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BB39" w14:textId="77777777" w:rsidR="006E27B6" w:rsidRPr="006D0B99" w:rsidRDefault="006E27B6" w:rsidP="006E27B6">
      <w:pPr>
        <w:widowControl w:val="0"/>
        <w:jc w:val="center"/>
        <w:rPr>
          <w:rFonts w:ascii="Arial" w:hAnsi="Arial" w:cs="Arial"/>
          <w:b/>
          <w:bCs/>
          <w:caps/>
          <w:sz w:val="40"/>
          <w:szCs w:val="40"/>
          <w14:ligatures w14:val="none"/>
        </w:rPr>
      </w:pPr>
      <w:r w:rsidRPr="006D0B99">
        <w:rPr>
          <w:rFonts w:ascii="Arial" w:hAnsi="Arial" w:cs="Arial"/>
          <w:b/>
          <w:bCs/>
          <w:caps/>
          <w:sz w:val="40"/>
          <w:szCs w:val="40"/>
          <w14:ligatures w14:val="none"/>
        </w:rPr>
        <w:t xml:space="preserve">Housing Rehabilitation Program </w:t>
      </w:r>
    </w:p>
    <w:p w14:paraId="1F7C3FC4" w14:textId="77777777" w:rsidR="006E27B6" w:rsidRPr="006D0B99" w:rsidRDefault="00C80693" w:rsidP="006E27B6">
      <w:pPr>
        <w:widowControl w:val="0"/>
        <w:jc w:val="center"/>
        <w:rPr>
          <w:rFonts w:ascii="Arial" w:hAnsi="Arial" w:cs="Arial"/>
          <w:b/>
          <w:bCs/>
          <w:caps/>
          <w:sz w:val="40"/>
          <w:szCs w:val="40"/>
          <w14:ligatures w14:val="none"/>
        </w:rPr>
      </w:pPr>
      <w:r>
        <w:rPr>
          <w:rFonts w:ascii="Arial" w:hAnsi="Arial" w:cs="Arial"/>
          <w:b/>
          <w:bCs/>
          <w:caps/>
          <w:sz w:val="40"/>
          <w:szCs w:val="40"/>
          <w14:ligatures w14:val="none"/>
        </w:rPr>
        <w:t>-</w:t>
      </w:r>
      <w:r w:rsidR="00F20BCA">
        <w:rPr>
          <w:rFonts w:ascii="Arial" w:hAnsi="Arial" w:cs="Arial"/>
          <w:b/>
          <w:bCs/>
          <w:caps/>
          <w:sz w:val="40"/>
          <w:szCs w:val="40"/>
          <w14:ligatures w14:val="none"/>
        </w:rPr>
        <w:t>MERCER COUNTY</w:t>
      </w:r>
      <w:r>
        <w:rPr>
          <w:rFonts w:ascii="Arial" w:hAnsi="Arial" w:cs="Arial"/>
          <w:b/>
          <w:bCs/>
          <w:caps/>
          <w:sz w:val="40"/>
          <w:szCs w:val="40"/>
          <w14:ligatures w14:val="none"/>
        </w:rPr>
        <w:t>-</w:t>
      </w:r>
    </w:p>
    <w:p w14:paraId="7CA715AB"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30F74EA9" w14:textId="77777777" w:rsidR="00FC6728" w:rsidRPr="00C80693" w:rsidRDefault="006E27B6" w:rsidP="00FC6728">
      <w:pPr>
        <w:widowControl w:val="0"/>
        <w:jc w:val="center"/>
        <w:rPr>
          <w:rFonts w:ascii="Arial" w:hAnsi="Arial" w:cs="Arial"/>
          <w:b/>
          <w:sz w:val="28"/>
          <w:szCs w:val="28"/>
          <w14:ligatures w14:val="none"/>
        </w:rPr>
      </w:pPr>
      <w:r w:rsidRPr="00C80693">
        <w:rPr>
          <w:rFonts w:ascii="Arial" w:hAnsi="Arial" w:cs="Arial"/>
          <w:b/>
          <w:sz w:val="28"/>
          <w:szCs w:val="28"/>
          <w14:ligatures w14:val="none"/>
        </w:rPr>
        <w:t>Services provided to Homeowners residing in</w:t>
      </w:r>
      <w:r w:rsidR="00FC6728" w:rsidRPr="00C80693">
        <w:rPr>
          <w:rFonts w:ascii="Arial" w:hAnsi="Arial" w:cs="Arial"/>
          <w:b/>
          <w:sz w:val="28"/>
          <w:szCs w:val="28"/>
          <w14:ligatures w14:val="none"/>
        </w:rPr>
        <w:t xml:space="preserve"> the </w:t>
      </w:r>
    </w:p>
    <w:p w14:paraId="1A9187E2" w14:textId="77777777" w:rsidR="006E27B6" w:rsidRPr="00C80693" w:rsidRDefault="006E27B6" w:rsidP="00FC6728">
      <w:pPr>
        <w:widowControl w:val="0"/>
        <w:jc w:val="center"/>
        <w:rPr>
          <w:rFonts w:ascii="Arial" w:hAnsi="Arial" w:cs="Arial"/>
          <w:b/>
          <w:sz w:val="28"/>
          <w:szCs w:val="28"/>
          <w14:ligatures w14:val="none"/>
        </w:rPr>
      </w:pPr>
      <w:r w:rsidRPr="00C80693">
        <w:rPr>
          <w:rFonts w:ascii="Arial" w:hAnsi="Arial" w:cs="Arial"/>
          <w:b/>
          <w:sz w:val="28"/>
          <w:szCs w:val="28"/>
          <w14:ligatures w14:val="none"/>
        </w:rPr>
        <w:t>Mercer County, Pennsylvania</w:t>
      </w:r>
    </w:p>
    <w:p w14:paraId="5C169E73" w14:textId="77777777" w:rsidR="006E27B6" w:rsidRPr="006D0B99" w:rsidRDefault="006E27B6" w:rsidP="006D0B99">
      <w:pPr>
        <w:widowControl w:val="0"/>
        <w:rPr>
          <w:rFonts w:ascii="Arial" w:hAnsi="Arial" w:cs="Arial"/>
          <w:sz w:val="28"/>
          <w:szCs w:val="28"/>
          <w14:ligatures w14:val="none"/>
        </w:rPr>
      </w:pPr>
    </w:p>
    <w:p w14:paraId="6AC98834" w14:textId="77777777" w:rsidR="006E27B6" w:rsidRPr="006D0B99" w:rsidRDefault="006E27B6" w:rsidP="006E27B6">
      <w:pPr>
        <w:widowControl w:val="0"/>
        <w:rPr>
          <w:rFonts w:ascii="Arial" w:hAnsi="Arial" w:cs="Arial"/>
          <w:b/>
          <w:bCs/>
          <w:smallCaps/>
          <w:color w:val="FFFFFF"/>
          <w14:ligatures w14:val="none"/>
        </w:rPr>
      </w:pPr>
      <w:r w:rsidRPr="006D0B99">
        <w:rPr>
          <w:rFonts w:ascii="Arial" w:hAnsi="Arial" w:cs="Arial"/>
          <w:b/>
          <w:bCs/>
          <w:smallCaps/>
          <w:sz w:val="24"/>
          <w:szCs w:val="24"/>
          <w14:ligatures w14:val="none"/>
        </w:rPr>
        <w:t>Programs Objectives</w:t>
      </w:r>
      <w:r w:rsidRPr="006D0B99">
        <w:rPr>
          <w:rFonts w:ascii="Arial" w:hAnsi="Arial" w:cs="Arial"/>
          <w:b/>
          <w:bCs/>
          <w:smallCaps/>
          <w:color w:val="FFFFFF"/>
          <w14:ligatures w14:val="none"/>
        </w:rPr>
        <w:t xml:space="preserve">- </w:t>
      </w:r>
    </w:p>
    <w:p w14:paraId="507B1858" w14:textId="77777777" w:rsidR="006E27B6" w:rsidRPr="006D0B99" w:rsidRDefault="006E27B6" w:rsidP="006E27B6">
      <w:pPr>
        <w:widowControl w:val="0"/>
        <w:rPr>
          <w:rFonts w:ascii="Arial" w:hAnsi="Arial" w:cs="Arial"/>
          <w:b/>
          <w:bCs/>
          <w:smallCaps/>
          <w:color w:val="FFFFFF"/>
          <w14:ligatures w14:val="none"/>
        </w:rPr>
      </w:pPr>
      <w:r w:rsidRPr="006D0B99">
        <w:rPr>
          <w:rFonts w:ascii="Arial" w:hAnsi="Arial" w:cs="Arial"/>
          <w:b/>
          <w:bCs/>
          <w:smallCaps/>
          <w:color w:val="FFFFFF"/>
          <w14:ligatures w14:val="none"/>
        </w:rPr>
        <w:t xml:space="preserve"> </w:t>
      </w:r>
    </w:p>
    <w:p w14:paraId="1D61BFB6" w14:textId="77777777" w:rsidR="006E27B6" w:rsidRPr="006D0B99" w:rsidRDefault="00F20BCA" w:rsidP="006E27B6">
      <w:pPr>
        <w:widowControl w:val="0"/>
        <w:jc w:val="both"/>
        <w:rPr>
          <w:rFonts w:ascii="Arial" w:hAnsi="Arial" w:cs="Arial"/>
          <w:i/>
          <w:iCs/>
          <w14:ligatures w14:val="none"/>
        </w:rPr>
      </w:pPr>
      <w:r>
        <w:rPr>
          <w:rFonts w:ascii="Arial" w:hAnsi="Arial" w:cs="Arial"/>
          <w14:ligatures w14:val="none"/>
        </w:rPr>
        <w:t xml:space="preserve">The Mercer County Commissioners </w:t>
      </w:r>
      <w:r w:rsidR="00D456C7">
        <w:rPr>
          <w:rFonts w:ascii="Arial" w:hAnsi="Arial" w:cs="Arial"/>
          <w14:ligatures w14:val="none"/>
        </w:rPr>
        <w:t>recognize</w:t>
      </w:r>
      <w:r w:rsidR="006E27B6" w:rsidRPr="006D0B99">
        <w:rPr>
          <w:rFonts w:ascii="Arial" w:hAnsi="Arial" w:cs="Arial"/>
          <w14:ligatures w14:val="none"/>
        </w:rPr>
        <w:t xml:space="preserve"> that low-income residents, elderly, and those without children living in their home often have limited funds available to make repairs to their homes. To help meet this need, grants will be made available to eligible homeowner to provide a safe and sanitary living env</w:t>
      </w:r>
      <w:r>
        <w:rPr>
          <w:rFonts w:ascii="Arial" w:hAnsi="Arial" w:cs="Arial"/>
          <w14:ligatures w14:val="none"/>
        </w:rPr>
        <w:t>ironment. Mercer County has set a $2</w:t>
      </w:r>
      <w:r w:rsidR="006E27B6" w:rsidRPr="006D0B99">
        <w:rPr>
          <w:rFonts w:ascii="Arial" w:hAnsi="Arial" w:cs="Arial"/>
          <w14:ligatures w14:val="none"/>
        </w:rPr>
        <w:t xml:space="preserve">5,000 maximum limit for </w:t>
      </w:r>
      <w:r w:rsidR="00C80693">
        <w:rPr>
          <w:rFonts w:ascii="Arial" w:hAnsi="Arial" w:cs="Arial"/>
          <w14:ligatures w14:val="none"/>
        </w:rPr>
        <w:t xml:space="preserve">all </w:t>
      </w:r>
      <w:r w:rsidR="006E27B6" w:rsidRPr="006D0B99">
        <w:rPr>
          <w:rFonts w:ascii="Arial" w:hAnsi="Arial" w:cs="Arial"/>
          <w14:ligatures w14:val="none"/>
        </w:rPr>
        <w:t>r</w:t>
      </w:r>
      <w:r>
        <w:rPr>
          <w:rFonts w:ascii="Arial" w:hAnsi="Arial" w:cs="Arial"/>
          <w14:ligatures w14:val="none"/>
        </w:rPr>
        <w:t>enovations. All cost over the $2</w:t>
      </w:r>
      <w:r w:rsidR="006E27B6" w:rsidRPr="006D0B99">
        <w:rPr>
          <w:rFonts w:ascii="Arial" w:hAnsi="Arial" w:cs="Arial"/>
          <w14:ligatures w14:val="none"/>
        </w:rPr>
        <w:t>5,000 maximum project cost must be provided by the home owner prior to the start of the municipal rehab project.</w:t>
      </w:r>
      <w:r w:rsidR="001F2BB3" w:rsidRPr="001F2BB3">
        <w:rPr>
          <w:rFonts w:ascii="Arial" w:hAnsi="Arial" w:cs="Arial"/>
          <w14:ligatures w14:val="none"/>
        </w:rPr>
        <w:t xml:space="preserve"> </w:t>
      </w:r>
      <w:r>
        <w:rPr>
          <w:rFonts w:ascii="Arial" w:hAnsi="Arial" w:cs="Arial"/>
          <w:i/>
          <w:iCs/>
          <w14:ligatures w14:val="none"/>
        </w:rPr>
        <w:t>Limit of $2</w:t>
      </w:r>
      <w:r w:rsidR="006E27B6" w:rsidRPr="006D0B99">
        <w:rPr>
          <w:rFonts w:ascii="Arial" w:hAnsi="Arial" w:cs="Arial"/>
          <w:i/>
          <w:iCs/>
          <w14:ligatures w14:val="none"/>
        </w:rPr>
        <w:t xml:space="preserve">5,000 is not a guaranteed amount and will depend on the nature of the scope of work. </w:t>
      </w:r>
    </w:p>
    <w:p w14:paraId="4A04777E" w14:textId="77777777" w:rsidR="006E27B6" w:rsidRPr="006D0B99" w:rsidRDefault="006E27B6" w:rsidP="006E27B6">
      <w:pPr>
        <w:widowControl w:val="0"/>
        <w:jc w:val="both"/>
        <w:rPr>
          <w:rFonts w:ascii="Arial" w:hAnsi="Arial" w:cs="Arial"/>
          <w:i/>
          <w:iCs/>
          <w14:ligatures w14:val="none"/>
        </w:rPr>
      </w:pPr>
      <w:r w:rsidRPr="006D0B99">
        <w:rPr>
          <w:rFonts w:ascii="Arial" w:hAnsi="Arial" w:cs="Arial"/>
          <w:i/>
          <w:iCs/>
          <w14:ligatures w14:val="none"/>
        </w:rPr>
        <w:t> </w:t>
      </w:r>
    </w:p>
    <w:p w14:paraId="2868F677" w14:textId="77777777" w:rsidR="006E27B6" w:rsidRPr="006D0B99" w:rsidRDefault="006E27B6" w:rsidP="006E27B6">
      <w:pPr>
        <w:widowControl w:val="0"/>
        <w:jc w:val="both"/>
        <w:rPr>
          <w:rFonts w:ascii="Arial" w:hAnsi="Arial" w:cs="Arial"/>
          <w:b/>
          <w:bCs/>
          <w:i/>
          <w:iCs/>
          <w14:ligatures w14:val="none"/>
        </w:rPr>
      </w:pPr>
      <w:r w:rsidRPr="006D0B99">
        <w:rPr>
          <w:rFonts w:ascii="Arial" w:hAnsi="Arial" w:cs="Arial"/>
          <w:i/>
          <w:iCs/>
          <w14:ligatures w14:val="none"/>
        </w:rPr>
        <w:t>* Please not</w:t>
      </w:r>
      <w:r w:rsidR="00C363D8">
        <w:rPr>
          <w:rFonts w:ascii="Arial" w:hAnsi="Arial" w:cs="Arial"/>
          <w:i/>
          <w:iCs/>
          <w14:ligatures w14:val="none"/>
        </w:rPr>
        <w:t>e</w:t>
      </w:r>
      <w:r w:rsidRPr="006D0B99">
        <w:rPr>
          <w:rFonts w:ascii="Arial" w:hAnsi="Arial" w:cs="Arial"/>
          <w:i/>
          <w:iCs/>
          <w14:ligatures w14:val="none"/>
        </w:rPr>
        <w:t xml:space="preserve"> that this program does not provide for the remodeling or redec</w:t>
      </w:r>
      <w:r w:rsidR="00FC6728" w:rsidRPr="006D0B99">
        <w:rPr>
          <w:rFonts w:ascii="Arial" w:hAnsi="Arial" w:cs="Arial"/>
          <w:i/>
          <w:iCs/>
          <w14:ligatures w14:val="none"/>
        </w:rPr>
        <w:t>orating of your home</w:t>
      </w:r>
      <w:r w:rsidR="00C363D8">
        <w:rPr>
          <w:rFonts w:ascii="Arial" w:hAnsi="Arial" w:cs="Arial"/>
          <w:i/>
          <w:iCs/>
          <w14:ligatures w14:val="none"/>
        </w:rPr>
        <w:t>,</w:t>
      </w:r>
      <w:r w:rsidR="00FC6728" w:rsidRPr="006D0B99">
        <w:rPr>
          <w:rFonts w:ascii="Arial" w:hAnsi="Arial" w:cs="Arial"/>
          <w:i/>
          <w:iCs/>
          <w14:ligatures w14:val="none"/>
        </w:rPr>
        <w:t xml:space="preserve"> </w:t>
      </w:r>
      <w:r w:rsidR="00C363D8">
        <w:rPr>
          <w:rFonts w:ascii="Arial" w:hAnsi="Arial" w:cs="Arial"/>
          <w:i/>
          <w:iCs/>
          <w14:ligatures w14:val="none"/>
        </w:rPr>
        <w:t>rather it</w:t>
      </w:r>
      <w:r w:rsidR="00FC6728" w:rsidRPr="006D0B99">
        <w:rPr>
          <w:rFonts w:ascii="Arial" w:hAnsi="Arial" w:cs="Arial"/>
          <w:i/>
          <w:iCs/>
          <w14:ligatures w14:val="none"/>
        </w:rPr>
        <w:t xml:space="preserve"> addresses</w:t>
      </w:r>
      <w:r w:rsidRPr="006D0B99">
        <w:rPr>
          <w:rFonts w:ascii="Arial" w:hAnsi="Arial" w:cs="Arial"/>
          <w:i/>
          <w:iCs/>
          <w14:ligatures w14:val="none"/>
        </w:rPr>
        <w:t xml:space="preserve"> deficiencies in the structures and systems </w:t>
      </w:r>
      <w:r w:rsidR="00867A48">
        <w:rPr>
          <w:rFonts w:ascii="Arial" w:hAnsi="Arial" w:cs="Arial"/>
          <w:i/>
          <w:iCs/>
          <w14:ligatures w14:val="none"/>
        </w:rPr>
        <w:t>considered vital to your health</w:t>
      </w:r>
      <w:r w:rsidRPr="006D0B99">
        <w:rPr>
          <w:rFonts w:ascii="Arial" w:hAnsi="Arial" w:cs="Arial"/>
          <w:i/>
          <w:iCs/>
          <w14:ligatures w14:val="none"/>
        </w:rPr>
        <w:t xml:space="preserve"> and/or safety. </w:t>
      </w:r>
    </w:p>
    <w:p w14:paraId="5DC3F6F7"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41E6435D" w14:textId="77777777" w:rsidR="006E27B6" w:rsidRPr="006D0B99" w:rsidRDefault="006D0B99" w:rsidP="006D0B99">
      <w:pPr>
        <w:widowControl w:val="0"/>
        <w:rPr>
          <w:rFonts w:ascii="Arial" w:hAnsi="Arial" w:cs="Arial"/>
          <w:b/>
          <w:bCs/>
          <w:smallCaps/>
          <w:u w:val="single"/>
          <w14:ligatures w14:val="none"/>
        </w:rPr>
      </w:pPr>
      <w:r>
        <w:rPr>
          <w:rFonts w:ascii="Arial" w:hAnsi="Arial" w:cs="Arial"/>
          <w:b/>
          <w:bCs/>
          <w:smallCaps/>
          <w14:ligatures w14:val="none"/>
        </w:rPr>
        <w:t xml:space="preserve">Administrative Agency:  </w:t>
      </w:r>
      <w:r w:rsidR="006E27B6" w:rsidRPr="006D0B99">
        <w:rPr>
          <w:rFonts w:ascii="Arial" w:hAnsi="Arial" w:cs="Arial"/>
          <w:b/>
          <w:bCs/>
          <w:smallCaps/>
          <w:u w:val="single"/>
          <w14:ligatures w14:val="none"/>
        </w:rPr>
        <w:t>Mercer County Regional Planning Commission</w:t>
      </w:r>
    </w:p>
    <w:p w14:paraId="39B31443"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2491 Highland Road</w:t>
      </w:r>
    </w:p>
    <w:p w14:paraId="261D2123"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Hermitage, PA  16148</w:t>
      </w:r>
    </w:p>
    <w:p w14:paraId="468D0A8A"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Chris Conti (</w:t>
      </w:r>
      <w:hyperlink r:id="rId5" w:history="1">
        <w:r w:rsidRPr="006D0B99">
          <w:rPr>
            <w:rStyle w:val="Hyperlink"/>
            <w:rFonts w:ascii="Arial" w:hAnsi="Arial" w:cs="Arial"/>
            <w14:ligatures w14:val="none"/>
          </w:rPr>
          <w:t>cconti@mcrpc.org</w:t>
        </w:r>
      </w:hyperlink>
      <w:r w:rsidRPr="006D0B99">
        <w:rPr>
          <w:rFonts w:ascii="Arial" w:hAnsi="Arial" w:cs="Arial"/>
          <w14:ligatures w14:val="none"/>
        </w:rPr>
        <w:t>)</w:t>
      </w:r>
    </w:p>
    <w:p w14:paraId="2BDA2D45" w14:textId="77777777" w:rsidR="006E27B6" w:rsidRPr="006D0B99" w:rsidRDefault="006D0B99" w:rsidP="006D0B99">
      <w:pPr>
        <w:widowControl w:val="0"/>
        <w:jc w:val="center"/>
        <w:rPr>
          <w:rFonts w:ascii="Arial" w:hAnsi="Arial" w:cs="Arial"/>
          <w14:ligatures w14:val="none"/>
        </w:rPr>
      </w:pPr>
      <w:r w:rsidRPr="006D0B99">
        <w:rPr>
          <w:rFonts w:ascii="Arial" w:hAnsi="Arial" w:cs="Arial"/>
          <w14:ligatures w14:val="none"/>
        </w:rPr>
        <w:t>724.981.2412 Ext</w:t>
      </w:r>
      <w:r w:rsidR="006E27B6" w:rsidRPr="006D0B99">
        <w:rPr>
          <w:rFonts w:ascii="Arial" w:hAnsi="Arial" w:cs="Arial"/>
          <w14:ligatures w14:val="none"/>
        </w:rPr>
        <w:t xml:space="preserve"> 3204</w:t>
      </w:r>
    </w:p>
    <w:p w14:paraId="6C078170" w14:textId="77777777" w:rsidR="006E27B6" w:rsidRPr="006D0B99" w:rsidRDefault="006E27B6" w:rsidP="006D0B99">
      <w:pPr>
        <w:rPr>
          <w:rFonts w:ascii="Arial" w:hAnsi="Arial" w:cs="Arial"/>
          <w:sz w:val="12"/>
          <w:szCs w:val="12"/>
          <w14:ligatures w14:val="none"/>
        </w:rPr>
      </w:pPr>
      <w:r w:rsidRPr="006D0B99">
        <w:rPr>
          <w:rFonts w:ascii="Arial" w:hAnsi="Arial" w:cs="Arial"/>
          <w:sz w:val="12"/>
          <w:szCs w:val="12"/>
          <w14:ligatures w14:val="none"/>
        </w:rPr>
        <w:t> </w:t>
      </w:r>
    </w:p>
    <w:p w14:paraId="76FD8990" w14:textId="77777777" w:rsidR="006E27B6" w:rsidRPr="006D0B99" w:rsidRDefault="006E27B6" w:rsidP="006E27B6">
      <w:pPr>
        <w:widowControl w:val="0"/>
        <w:rPr>
          <w:rFonts w:ascii="Arial" w:hAnsi="Arial" w:cs="Arial"/>
          <w:b/>
          <w:bCs/>
          <w:smallCaps/>
          <w:color w:val="FFFFFF"/>
          <w14:ligatures w14:val="none"/>
        </w:rPr>
      </w:pPr>
      <w:r w:rsidRPr="006D0B99">
        <w:rPr>
          <w:rFonts w:ascii="Arial" w:hAnsi="Arial" w:cs="Arial"/>
          <w:b/>
          <w:bCs/>
          <w:smallCaps/>
          <w14:ligatures w14:val="none"/>
        </w:rPr>
        <w:t xml:space="preserve"> Program Administration Agency</w:t>
      </w:r>
      <w:r w:rsidRPr="006D0B99">
        <w:rPr>
          <w:rFonts w:ascii="Arial" w:hAnsi="Arial" w:cs="Arial"/>
          <w:b/>
          <w:bCs/>
          <w:smallCaps/>
          <w:color w:val="FFFFFF"/>
          <w14:ligatures w14:val="none"/>
        </w:rPr>
        <w:t>-</w:t>
      </w:r>
    </w:p>
    <w:p w14:paraId="77935E75" w14:textId="77777777" w:rsidR="006E27B6" w:rsidRPr="006D0B99" w:rsidRDefault="006E27B6" w:rsidP="006E27B6">
      <w:pPr>
        <w:widowControl w:val="0"/>
        <w:jc w:val="both"/>
        <w:rPr>
          <w:rFonts w:ascii="Arial" w:hAnsi="Arial" w:cs="Arial"/>
          <w:b/>
          <w:bCs/>
          <w:i/>
          <w:iCs/>
          <w14:ligatures w14:val="none"/>
        </w:rPr>
      </w:pPr>
      <w:r w:rsidRPr="006D0B99">
        <w:rPr>
          <w:rFonts w:ascii="Arial" w:hAnsi="Arial" w:cs="Arial"/>
          <w14:ligatures w14:val="none"/>
        </w:rPr>
        <w:t>This program is being delivered by Lawrence County Social Services, Inc. (LCSS, a division of the Lawrence County Community Action Partnership) under a contractual a</w:t>
      </w:r>
      <w:r w:rsidR="00F20BCA">
        <w:rPr>
          <w:rFonts w:ascii="Arial" w:hAnsi="Arial" w:cs="Arial"/>
          <w14:ligatures w14:val="none"/>
        </w:rPr>
        <w:t>greement with the Mercer County Board of Commissioners</w:t>
      </w:r>
      <w:r w:rsidRPr="006D0B99">
        <w:rPr>
          <w:rFonts w:ascii="Arial" w:hAnsi="Arial" w:cs="Arial"/>
          <w14:ligatures w14:val="none"/>
        </w:rPr>
        <w:t xml:space="preserve">. LCSS administers the program in compliance with all regulations set forth by the federal Department of HUD &amp; PA’s Department of Community &amp; Economic Development.  </w:t>
      </w:r>
      <w:r w:rsidRPr="006D0B99">
        <w:rPr>
          <w:rFonts w:ascii="Arial" w:hAnsi="Arial" w:cs="Arial"/>
          <w:b/>
          <w:bCs/>
          <w:i/>
          <w:iCs/>
          <w14:ligatures w14:val="none"/>
        </w:rPr>
        <w:t>The following LCSS staff from the Department of Healthy Homes are delivering this housing rehabilitation initiative:</w:t>
      </w:r>
    </w:p>
    <w:p w14:paraId="6B9BA629"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4D42763E" w14:textId="77777777" w:rsidR="006E27B6" w:rsidRPr="006D0B99" w:rsidRDefault="006E27B6" w:rsidP="006E27B6">
      <w:pPr>
        <w:widowControl w:val="0"/>
        <w:jc w:val="center"/>
        <w:rPr>
          <w:rFonts w:ascii="Arial" w:hAnsi="Arial" w:cs="Arial"/>
          <w:b/>
          <w:bCs/>
          <w:smallCaps/>
          <w14:ligatures w14:val="none"/>
        </w:rPr>
      </w:pPr>
      <w:r w:rsidRPr="006D0B99">
        <w:rPr>
          <w:rFonts w:ascii="Arial" w:hAnsi="Arial" w:cs="Arial"/>
          <w:b/>
          <w:bCs/>
          <w:smallCaps/>
          <w:u w:val="single"/>
          <w14:ligatures w14:val="none"/>
        </w:rPr>
        <w:t>Regional Healthy Homes Coordinator</w:t>
      </w:r>
    </w:p>
    <w:p w14:paraId="09BF1267" w14:textId="77777777" w:rsidR="006E27B6" w:rsidRPr="006D0B99" w:rsidRDefault="006E27B6" w:rsidP="006E27B6">
      <w:pPr>
        <w:jc w:val="center"/>
        <w:rPr>
          <w:rFonts w:ascii="Arial" w:hAnsi="Arial" w:cs="Arial"/>
          <w14:ligatures w14:val="none"/>
        </w:rPr>
      </w:pPr>
      <w:r w:rsidRPr="006D0B99">
        <w:rPr>
          <w:rFonts w:ascii="Arial" w:hAnsi="Arial" w:cs="Arial"/>
          <w14:ligatures w14:val="none"/>
        </w:rPr>
        <w:t>Michael Hughes (mhughes@lccap.org)</w:t>
      </w:r>
    </w:p>
    <w:p w14:paraId="02319FC9" w14:textId="77777777" w:rsidR="006E27B6" w:rsidRPr="006D0B99" w:rsidRDefault="006E27B6" w:rsidP="006E27B6">
      <w:pPr>
        <w:jc w:val="center"/>
        <w:rPr>
          <w:rFonts w:ascii="Arial" w:hAnsi="Arial" w:cs="Arial"/>
          <w14:ligatures w14:val="none"/>
        </w:rPr>
      </w:pPr>
      <w:r w:rsidRPr="006D0B99">
        <w:rPr>
          <w:rFonts w:ascii="Arial" w:hAnsi="Arial" w:cs="Arial"/>
          <w14:ligatures w14:val="none"/>
        </w:rPr>
        <w:t> </w:t>
      </w:r>
    </w:p>
    <w:p w14:paraId="44CB957F" w14:textId="77777777" w:rsidR="006D0B99" w:rsidRPr="006D0B99" w:rsidRDefault="006D0B99" w:rsidP="006D0B99">
      <w:pPr>
        <w:widowControl w:val="0"/>
        <w:jc w:val="center"/>
        <w:rPr>
          <w:rFonts w:ascii="Arial" w:hAnsi="Arial" w:cs="Arial"/>
          <w:b/>
          <w:bCs/>
          <w:smallCaps/>
          <w14:ligatures w14:val="none"/>
        </w:rPr>
      </w:pPr>
      <w:r w:rsidRPr="006D0B99">
        <w:rPr>
          <w:rFonts w:ascii="Arial" w:hAnsi="Arial" w:cs="Arial"/>
          <w:b/>
          <w:bCs/>
          <w:smallCaps/>
          <w:u w:val="single"/>
          <w14:ligatures w14:val="none"/>
        </w:rPr>
        <w:t>Regional Healthy Homes Coordinator</w:t>
      </w:r>
    </w:p>
    <w:p w14:paraId="5132FACF" w14:textId="77777777" w:rsidR="006E27B6" w:rsidRPr="006D0B99" w:rsidRDefault="006E27B6" w:rsidP="006E27B6">
      <w:pPr>
        <w:jc w:val="center"/>
        <w:rPr>
          <w:rFonts w:ascii="Arial" w:hAnsi="Arial" w:cs="Arial"/>
          <w14:ligatures w14:val="none"/>
        </w:rPr>
      </w:pPr>
      <w:r w:rsidRPr="006D0B99">
        <w:rPr>
          <w:rFonts w:ascii="Arial" w:hAnsi="Arial" w:cs="Arial"/>
          <w14:ligatures w14:val="none"/>
        </w:rPr>
        <w:t>Stacy Schwartz (sschwartz@lccap.org)</w:t>
      </w:r>
    </w:p>
    <w:p w14:paraId="2BCCC798" w14:textId="77777777" w:rsidR="006E27B6" w:rsidRPr="006D0B99" w:rsidRDefault="006E27B6" w:rsidP="006E27B6">
      <w:pPr>
        <w:jc w:val="center"/>
        <w:rPr>
          <w:rFonts w:ascii="Arial" w:hAnsi="Arial" w:cs="Arial"/>
          <w:sz w:val="12"/>
          <w:szCs w:val="12"/>
          <w14:ligatures w14:val="none"/>
        </w:rPr>
      </w:pPr>
      <w:r w:rsidRPr="006D0B99">
        <w:rPr>
          <w:rFonts w:ascii="Arial" w:hAnsi="Arial" w:cs="Arial"/>
          <w:sz w:val="12"/>
          <w:szCs w:val="12"/>
          <w14:ligatures w14:val="none"/>
        </w:rPr>
        <w:t> </w:t>
      </w:r>
    </w:p>
    <w:p w14:paraId="6A11D760" w14:textId="77777777" w:rsidR="006E27B6" w:rsidRPr="006D0B99" w:rsidRDefault="006E27B6" w:rsidP="006E27B6">
      <w:pPr>
        <w:widowControl w:val="0"/>
        <w:jc w:val="center"/>
        <w:rPr>
          <w:rFonts w:ascii="Arial" w:hAnsi="Arial" w:cs="Arial"/>
          <w:b/>
          <w:bCs/>
          <w:smallCaps/>
          <w:u w:val="single"/>
          <w14:ligatures w14:val="none"/>
        </w:rPr>
      </w:pPr>
      <w:r w:rsidRPr="006D0B99">
        <w:rPr>
          <w:rFonts w:ascii="Arial" w:hAnsi="Arial" w:cs="Arial"/>
          <w:b/>
          <w:bCs/>
          <w:smallCaps/>
          <w:u w:val="single"/>
          <w14:ligatures w14:val="none"/>
        </w:rPr>
        <w:t>Project Manager / Lead Hazard Specialist</w:t>
      </w:r>
    </w:p>
    <w:p w14:paraId="498070D1"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 xml:space="preserve">John </w:t>
      </w:r>
      <w:r w:rsidR="006D0B99" w:rsidRPr="006D0B99">
        <w:rPr>
          <w:rFonts w:ascii="Arial" w:hAnsi="Arial" w:cs="Arial"/>
          <w14:ligatures w14:val="none"/>
        </w:rPr>
        <w:t>Italiano (</w:t>
      </w:r>
      <w:hyperlink r:id="rId6" w:history="1">
        <w:r w:rsidRPr="006D0B99">
          <w:rPr>
            <w:rStyle w:val="Hyperlink"/>
            <w:rFonts w:ascii="Arial" w:hAnsi="Arial" w:cs="Arial"/>
            <w14:ligatures w14:val="none"/>
          </w:rPr>
          <w:t>jitaliano@lccap.org</w:t>
        </w:r>
      </w:hyperlink>
      <w:r w:rsidRPr="006D0B99">
        <w:rPr>
          <w:rFonts w:ascii="Arial" w:hAnsi="Arial" w:cs="Arial"/>
          <w14:ligatures w14:val="none"/>
        </w:rPr>
        <w:t>)</w:t>
      </w:r>
    </w:p>
    <w:p w14:paraId="5F74CDD4"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1F0917EF" w14:textId="77777777" w:rsidR="00FC6728" w:rsidRPr="006D0B99" w:rsidRDefault="00FC6728" w:rsidP="006E27B6">
      <w:pPr>
        <w:widowControl w:val="0"/>
        <w:rPr>
          <w:rFonts w:ascii="Arial" w:hAnsi="Arial" w:cs="Arial"/>
          <w:b/>
          <w:bCs/>
          <w:smallCaps/>
          <w14:ligatures w14:val="none"/>
        </w:rPr>
      </w:pPr>
    </w:p>
    <w:p w14:paraId="3AE7DE1A" w14:textId="77777777" w:rsidR="006E27B6" w:rsidRPr="005D0A86" w:rsidRDefault="006D0B99" w:rsidP="006D0B99">
      <w:pPr>
        <w:widowControl w:val="0"/>
        <w:rPr>
          <w:rFonts w:ascii="Arial" w:hAnsi="Arial" w:cs="Arial"/>
          <w:b/>
          <w:bCs/>
          <w:smallCaps/>
          <w:sz w:val="22"/>
          <w:szCs w:val="22"/>
          <w14:ligatures w14:val="none"/>
        </w:rPr>
      </w:pPr>
      <w:r w:rsidRPr="005D0A86">
        <w:rPr>
          <w:rFonts w:ascii="Arial" w:hAnsi="Arial" w:cs="Arial"/>
          <w:b/>
          <w:bCs/>
          <w:smallCaps/>
          <w:sz w:val="22"/>
          <w:szCs w:val="22"/>
          <w14:ligatures w14:val="none"/>
        </w:rPr>
        <w:t>Eligibility</w:t>
      </w:r>
    </w:p>
    <w:p w14:paraId="6C4060B6" w14:textId="77777777" w:rsidR="006E27B6" w:rsidRPr="006D0B99" w:rsidRDefault="006E27B6" w:rsidP="006E27B6">
      <w:pPr>
        <w:widowControl w:val="0"/>
        <w:jc w:val="both"/>
        <w:rPr>
          <w:rFonts w:ascii="Arial" w:hAnsi="Arial" w:cs="Arial"/>
          <w:i/>
          <w:iCs/>
          <w14:ligatures w14:val="none"/>
        </w:rPr>
      </w:pPr>
      <w:r w:rsidRPr="006D0B99">
        <w:rPr>
          <w:rFonts w:ascii="Arial" w:hAnsi="Arial" w:cs="Arial"/>
          <w14:ligatures w14:val="none"/>
        </w:rPr>
        <w:t>To be eligible for the Housing Rehabilitation Program, you m</w:t>
      </w:r>
      <w:r w:rsidR="00F20BCA">
        <w:rPr>
          <w:rFonts w:ascii="Arial" w:hAnsi="Arial" w:cs="Arial"/>
          <w14:ligatures w14:val="none"/>
        </w:rPr>
        <w:t xml:space="preserve">ust live </w:t>
      </w:r>
      <w:r w:rsidRPr="006D0B99">
        <w:rPr>
          <w:rFonts w:ascii="Arial" w:hAnsi="Arial" w:cs="Arial"/>
          <w14:ligatures w14:val="none"/>
        </w:rPr>
        <w:t>Mercer County, PA.</w:t>
      </w:r>
      <w:r w:rsidR="00637F2B">
        <w:rPr>
          <w:rFonts w:ascii="Arial" w:hAnsi="Arial" w:cs="Arial"/>
          <w14:ligatures w14:val="none"/>
        </w:rPr>
        <w:t xml:space="preserve">  However residents of the Cities of Sharon, Farrell and Hermitage, the Town of Greenville, Pine Township and the Boroughs of Grove City and Sharpsville are not eligible as these municipalities have their own programs.</w:t>
      </w:r>
    </w:p>
    <w:p w14:paraId="7CCB1B14"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16DABCF0"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Yo</w:t>
      </w:r>
      <w:r w:rsidR="00F20BCA">
        <w:rPr>
          <w:rFonts w:ascii="Arial" w:hAnsi="Arial" w:cs="Arial"/>
          <w14:ligatures w14:val="none"/>
        </w:rPr>
        <w:t xml:space="preserve">u must </w:t>
      </w:r>
      <w:r w:rsidRPr="006D0B99">
        <w:rPr>
          <w:rFonts w:ascii="Arial" w:hAnsi="Arial" w:cs="Arial"/>
          <w14:ligatures w14:val="none"/>
        </w:rPr>
        <w:t>provide a copy of your deed to LCSS.  It is also required that your property taxes for the</w:t>
      </w:r>
      <w:r w:rsidR="00D456C7">
        <w:rPr>
          <w:rFonts w:ascii="Arial" w:hAnsi="Arial" w:cs="Arial"/>
          <w14:ligatures w14:val="none"/>
        </w:rPr>
        <w:t xml:space="preserve"> </w:t>
      </w:r>
      <w:r w:rsidR="00F20BCA">
        <w:rPr>
          <w:rFonts w:ascii="Arial" w:hAnsi="Arial" w:cs="Arial"/>
          <w14:ligatures w14:val="none"/>
        </w:rPr>
        <w:t xml:space="preserve">previous year are paid in full and </w:t>
      </w:r>
      <w:r w:rsidR="00D456C7">
        <w:rPr>
          <w:rFonts w:ascii="Arial" w:hAnsi="Arial" w:cs="Arial"/>
          <w14:ligatures w14:val="none"/>
        </w:rPr>
        <w:t>must be up to date/current on your homeowners insurance.</w:t>
      </w:r>
      <w:r w:rsidRPr="006D0B99">
        <w:rPr>
          <w:rFonts w:ascii="Arial" w:hAnsi="Arial" w:cs="Arial"/>
          <w14:ligatures w14:val="none"/>
        </w:rPr>
        <w:t xml:space="preserve">  And, finally, all applicants must qualify as low to moderate income according to criteria established by the U.S. Department of Housing and Urban Development in t</w:t>
      </w:r>
      <w:r w:rsidR="005D0A86">
        <w:rPr>
          <w:rFonts w:ascii="Arial" w:hAnsi="Arial" w:cs="Arial"/>
          <w14:ligatures w14:val="none"/>
        </w:rPr>
        <w:t xml:space="preserve">he Section-8 Housing Program. </w:t>
      </w:r>
      <w:r w:rsidRPr="006D0B99">
        <w:rPr>
          <w:rFonts w:ascii="Arial" w:hAnsi="Arial" w:cs="Arial"/>
          <w14:ligatures w14:val="none"/>
        </w:rPr>
        <w:t>These income limits change periodically, although the 2020</w:t>
      </w:r>
      <w:r w:rsidR="00F20BCA">
        <w:rPr>
          <w:rFonts w:ascii="Arial" w:hAnsi="Arial" w:cs="Arial"/>
          <w14:ligatures w14:val="none"/>
        </w:rPr>
        <w:t>-2021</w:t>
      </w:r>
      <w:r w:rsidRPr="006D0B99">
        <w:rPr>
          <w:rFonts w:ascii="Arial" w:hAnsi="Arial" w:cs="Arial"/>
          <w14:ligatures w14:val="none"/>
        </w:rPr>
        <w:t xml:space="preserve"> limits are as follows:</w:t>
      </w:r>
    </w:p>
    <w:p w14:paraId="608F019A" w14:textId="77777777" w:rsidR="006E27B6" w:rsidRPr="006D0B99" w:rsidRDefault="006E27B6" w:rsidP="006E27B6">
      <w:pPr>
        <w:widowControl w:val="0"/>
        <w:jc w:val="both"/>
        <w:rPr>
          <w:rFonts w:ascii="Arial" w:hAnsi="Arial" w:cs="Arial"/>
          <w14:ligatures w14:val="none"/>
        </w:rPr>
      </w:pPr>
    </w:p>
    <w:p w14:paraId="693D568C" w14:textId="77777777" w:rsidR="006E27B6" w:rsidRPr="006D0B99" w:rsidRDefault="006E27B6" w:rsidP="006E27B6">
      <w:pPr>
        <w:rPr>
          <w:rFonts w:ascii="Arial" w:hAnsi="Arial" w:cs="Arial"/>
          <w:color w:val="auto"/>
          <w:kern w:val="0"/>
          <w:sz w:val="24"/>
          <w:szCs w:val="24"/>
          <w14:ligatures w14:val="none"/>
          <w14:cntxtAlts w14:val="0"/>
        </w:rPr>
      </w:pPr>
      <w:r w:rsidRPr="006D0B99">
        <w:rPr>
          <w:rFonts w:ascii="Arial" w:hAnsi="Arial" w:cs="Arial"/>
          <w:noProof/>
          <w:color w:val="auto"/>
          <w:kern w:val="0"/>
          <w:sz w:val="24"/>
          <w:szCs w:val="24"/>
          <w14:ligatures w14:val="none"/>
          <w14:cntxtAlts w14:val="0"/>
        </w:rPr>
        <w:lastRenderedPageBreak/>
        <mc:AlternateContent>
          <mc:Choice Requires="wps">
            <w:drawing>
              <wp:anchor distT="0" distB="0" distL="114300" distR="114300" simplePos="0" relativeHeight="251659264" behindDoc="0" locked="0" layoutInCell="1" allowOverlap="1" wp14:anchorId="139EE8EF" wp14:editId="525AE208">
                <wp:simplePos x="0" y="0"/>
                <wp:positionH relativeFrom="column">
                  <wp:posOffset>-2019300</wp:posOffset>
                </wp:positionH>
                <wp:positionV relativeFrom="paragraph">
                  <wp:posOffset>2686050</wp:posOffset>
                </wp:positionV>
                <wp:extent cx="4020185" cy="796290"/>
                <wp:effectExtent l="0" t="0" r="0" b="381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20185" cy="79629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947D8" id="Control 2" o:spid="_x0000_s1026" style="position:absolute;margin-left:-159pt;margin-top:211.5pt;width:316.55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nj75wEAALYDAAAOAAAAZHJzL2Uyb0RvYy54bWysU8Fu2zAMvQ/YPwi6L3aCrWuNOEWRosOA&#10;bivQ9gMYWYqF2aJGKXGyrx8lx9na3YZdBIqinh4fn5bXh74Te03BoqvlfFZKoZ3CxrptLZ+f7t5d&#10;ShEiuAY6dLqWRx3k9ertm+XgK73AFrtGk2AQF6rB17KN0VdFEVSrewgz9NrxoUHqIfKWtkVDMDB6&#10;3xWLsrwoBqTGEyodAmdvx0O5yvjGaBW/GRN0FF0tmVvMK+V1k9ZitYRqS+Bbq0404B9Y9GAdP3qG&#10;uoUIYkf2L6jeKsKAJs4U9gUaY5XOPXA38/JVN48teJ17YXGCP8sU/h+s+rp/IGEbnp0UDnoe0Rpd&#10;JOzEIokz+FBxzaN/oNRe8PeovgfhcN2C2+obIhxaDQ1TSgCndCb+dPSMNk8oxQuYtAkMKDbDF2y4&#10;BnYRs3oHQ316hnURhzyk43lI+hCF4uT7kpW6/CCF4rOPVxeLqzzFAqrptqcQP2nsRQpqSWyCjA77&#10;+xATG6imkvSYwzvbddkInXuR4MKUyewT4VGODTZHJk84monNz0GL9FOKgY1Uy/BjB6Sl6D47liW5&#10;bgpoCjZTAE7x1VpGKcZwHUd37jzZbcvI88zd4Q2LZGzmnwQcWZzIsTlyWycjJ/f9uc9Vv7/b6hcA&#10;AAD//wMAUEsDBBQABgAIAAAAIQBg45cH4QAAAAwBAAAPAAAAZHJzL2Rvd25yZXYueG1sTI/BTsMw&#10;EETvSPyDtUjcWidNikKIU6EKJK6kSHB0420SsNdRvG0DX4850dusZjT7ptrMzooTTmHwpCBdJiCQ&#10;Wm8G6hS87Z4XBYjAmoy2nlDBNwbY1NdXlS6NP9MrnhruRCyhUGoFPfNYShnaHp0OSz8iRe/gJ6c5&#10;nlMnzaTPsdxZuUqSO+n0QPFDr0fc9th+NUenIODPZ/dCk3nij92heN9yY+d7pW5v5scHEIwz/4fh&#10;Dz+iQx2Z9v5IJgirYJGlRRzDCvJVFkWMZOk6BbFXsM6LHGRdycsR9S8AAAD//wMAUEsBAi0AFAAG&#10;AAgAAAAhALaDOJL+AAAA4QEAABMAAAAAAAAAAAAAAAAAAAAAAFtDb250ZW50X1R5cGVzXS54bWxQ&#10;SwECLQAUAAYACAAAACEAOP0h/9YAAACUAQAACwAAAAAAAAAAAAAAAAAvAQAAX3JlbHMvLnJlbHNQ&#10;SwECLQAUAAYACAAAACEA0EJ4++cBAAC2AwAADgAAAAAAAAAAAAAAAAAuAgAAZHJzL2Uyb0RvYy54&#10;bWxQSwECLQAUAAYACAAAACEAYOOXB+EAAAAMAQAADwAAAAAAAAAAAAAAAABBBAAAZHJzL2Rvd25y&#10;ZXYueG1sUEsFBgAAAAAEAAQA8wAAAE8FAAAAAA==&#10;" filled="f" stroked="f" insetpen="t">
                <o:lock v:ext="edit" shapetype="t"/>
                <v:textbox inset="0,0,0,0"/>
              </v:rect>
            </w:pict>
          </mc:Fallback>
        </mc:AlternateContent>
      </w:r>
    </w:p>
    <w:tbl>
      <w:tblPr>
        <w:tblW w:w="9340" w:type="dxa"/>
        <w:tblCellMar>
          <w:left w:w="0" w:type="dxa"/>
          <w:right w:w="0" w:type="dxa"/>
        </w:tblCellMar>
        <w:tblLook w:val="04A0" w:firstRow="1" w:lastRow="0" w:firstColumn="1" w:lastColumn="0" w:noHBand="0" w:noVBand="1"/>
      </w:tblPr>
      <w:tblGrid>
        <w:gridCol w:w="1241"/>
        <w:gridCol w:w="1076"/>
        <w:gridCol w:w="1077"/>
        <w:gridCol w:w="1067"/>
        <w:gridCol w:w="1016"/>
        <w:gridCol w:w="1027"/>
        <w:gridCol w:w="772"/>
        <w:gridCol w:w="932"/>
        <w:gridCol w:w="1132"/>
      </w:tblGrid>
      <w:tr w:rsidR="00D456C7" w:rsidRPr="006D0B99" w14:paraId="6BB8B216" w14:textId="77777777" w:rsidTr="00D456C7">
        <w:trPr>
          <w:trHeight w:val="539"/>
        </w:trPr>
        <w:tc>
          <w:tcPr>
            <w:tcW w:w="1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12E1E62"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No. in household</w:t>
            </w:r>
          </w:p>
        </w:tc>
        <w:tc>
          <w:tcPr>
            <w:tcW w:w="1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509A87"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1 person</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44E982"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2 persons</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BF1078"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3 persons</w:t>
            </w:r>
          </w:p>
        </w:tc>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E7A92D"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4 persons</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521E88"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5 persons</w:t>
            </w:r>
          </w:p>
        </w:tc>
        <w:tc>
          <w:tcPr>
            <w:tcW w:w="772" w:type="dxa"/>
            <w:tcBorders>
              <w:top w:val="single" w:sz="8" w:space="0" w:color="000000"/>
              <w:left w:val="single" w:sz="8" w:space="0" w:color="000000"/>
              <w:bottom w:val="single" w:sz="8" w:space="0" w:color="000000"/>
              <w:right w:val="single" w:sz="8" w:space="0" w:color="000000"/>
            </w:tcBorders>
          </w:tcPr>
          <w:p w14:paraId="116A1290" w14:textId="77777777" w:rsidR="00D456C7" w:rsidRPr="006D0B99" w:rsidRDefault="00D456C7">
            <w:pPr>
              <w:widowControl w:val="0"/>
              <w:jc w:val="center"/>
              <w:rPr>
                <w:rFonts w:ascii="Arial" w:hAnsi="Arial" w:cs="Arial"/>
                <w:sz w:val="16"/>
                <w:szCs w:val="16"/>
                <w14:ligatures w14:val="none"/>
              </w:rPr>
            </w:pPr>
            <w:r>
              <w:rPr>
                <w:rFonts w:ascii="Arial" w:hAnsi="Arial" w:cs="Arial"/>
                <w:sz w:val="16"/>
                <w:szCs w:val="16"/>
                <w14:ligatures w14:val="none"/>
              </w:rPr>
              <w:t>6 persons</w:t>
            </w:r>
          </w:p>
        </w:tc>
        <w:tc>
          <w:tcPr>
            <w:tcW w:w="932" w:type="dxa"/>
            <w:tcBorders>
              <w:top w:val="single" w:sz="8" w:space="0" w:color="000000"/>
              <w:left w:val="single" w:sz="8" w:space="0" w:color="000000"/>
              <w:bottom w:val="single" w:sz="8" w:space="0" w:color="000000"/>
              <w:right w:val="single" w:sz="8" w:space="0" w:color="000000"/>
            </w:tcBorders>
          </w:tcPr>
          <w:p w14:paraId="2D56D8E8" w14:textId="77777777" w:rsidR="00D456C7" w:rsidRPr="006D0B99" w:rsidRDefault="00D456C7">
            <w:pPr>
              <w:widowControl w:val="0"/>
              <w:jc w:val="center"/>
              <w:rPr>
                <w:rFonts w:ascii="Arial" w:hAnsi="Arial" w:cs="Arial"/>
                <w:sz w:val="16"/>
                <w:szCs w:val="16"/>
                <w14:ligatures w14:val="none"/>
              </w:rPr>
            </w:pPr>
            <w:r>
              <w:rPr>
                <w:rFonts w:ascii="Arial" w:hAnsi="Arial" w:cs="Arial"/>
                <w:sz w:val="16"/>
                <w:szCs w:val="16"/>
                <w14:ligatures w14:val="none"/>
              </w:rPr>
              <w:t>7 persons</w:t>
            </w:r>
          </w:p>
        </w:tc>
        <w:tc>
          <w:tcPr>
            <w:tcW w:w="1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7CC17C4" w14:textId="77777777" w:rsidR="00D456C7" w:rsidRPr="006D0B99" w:rsidRDefault="00D456C7">
            <w:pPr>
              <w:widowControl w:val="0"/>
              <w:jc w:val="center"/>
              <w:rPr>
                <w:rFonts w:ascii="Arial" w:hAnsi="Arial" w:cs="Arial"/>
                <w14:ligatures w14:val="none"/>
              </w:rPr>
            </w:pPr>
            <w:r>
              <w:rPr>
                <w:rFonts w:ascii="Arial" w:hAnsi="Arial" w:cs="Arial"/>
                <w:sz w:val="16"/>
                <w:szCs w:val="16"/>
                <w14:ligatures w14:val="none"/>
              </w:rPr>
              <w:t>8 persons</w:t>
            </w:r>
          </w:p>
        </w:tc>
      </w:tr>
      <w:tr w:rsidR="00D456C7" w:rsidRPr="006D0B99" w14:paraId="0247AF9A" w14:textId="77777777" w:rsidTr="00D456C7">
        <w:trPr>
          <w:trHeight w:val="845"/>
        </w:trPr>
        <w:tc>
          <w:tcPr>
            <w:tcW w:w="124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94E7CF"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168DC6BF"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Income Limit</w:t>
            </w:r>
          </w:p>
          <w:p w14:paraId="580E38FE"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 </w:t>
            </w:r>
          </w:p>
        </w:tc>
        <w:tc>
          <w:tcPr>
            <w:tcW w:w="10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4AD5D8A"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79EA34DF"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$37,350</w:t>
            </w:r>
          </w:p>
          <w:p w14:paraId="28FB42A1"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 </w:t>
            </w:r>
          </w:p>
        </w:tc>
        <w:tc>
          <w:tcPr>
            <w:tcW w:w="10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37D874"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5B77BC4C" w14:textId="77777777" w:rsidR="00D456C7" w:rsidRPr="006D0B99" w:rsidRDefault="00D456C7">
            <w:pPr>
              <w:widowControl w:val="0"/>
              <w:tabs>
                <w:tab w:val="left" w:pos="104"/>
              </w:tabs>
              <w:jc w:val="center"/>
              <w:rPr>
                <w:rFonts w:ascii="Arial" w:hAnsi="Arial" w:cs="Arial"/>
                <w14:ligatures w14:val="none"/>
              </w:rPr>
            </w:pPr>
            <w:r w:rsidRPr="006D0B99">
              <w:rPr>
                <w:rFonts w:ascii="Arial" w:hAnsi="Arial" w:cs="Arial"/>
                <w:sz w:val="16"/>
                <w:szCs w:val="16"/>
                <w14:ligatures w14:val="none"/>
              </w:rPr>
              <w:t>$42,700</w:t>
            </w:r>
          </w:p>
        </w:tc>
        <w:tc>
          <w:tcPr>
            <w:tcW w:w="10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7F8781"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067E15D1"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$48,050</w:t>
            </w:r>
          </w:p>
        </w:tc>
        <w:tc>
          <w:tcPr>
            <w:tcW w:w="10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E179E03"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5B159D93"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$53,350</w:t>
            </w:r>
          </w:p>
        </w:tc>
        <w:tc>
          <w:tcPr>
            <w:tcW w:w="10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4AEAFD"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4025DCE7" w14:textId="77777777" w:rsidR="00D456C7" w:rsidRPr="006D0B99" w:rsidRDefault="00D456C7">
            <w:pPr>
              <w:widowControl w:val="0"/>
              <w:jc w:val="center"/>
              <w:rPr>
                <w:rFonts w:ascii="Arial" w:hAnsi="Arial" w:cs="Arial"/>
                <w14:ligatures w14:val="none"/>
              </w:rPr>
            </w:pPr>
            <w:r w:rsidRPr="006D0B99">
              <w:rPr>
                <w:rFonts w:ascii="Arial" w:hAnsi="Arial" w:cs="Arial"/>
                <w:sz w:val="16"/>
                <w:szCs w:val="16"/>
                <w14:ligatures w14:val="none"/>
              </w:rPr>
              <w:t>$67,650</w:t>
            </w:r>
          </w:p>
        </w:tc>
        <w:tc>
          <w:tcPr>
            <w:tcW w:w="772" w:type="dxa"/>
            <w:tcBorders>
              <w:top w:val="single" w:sz="8" w:space="0" w:color="000000"/>
              <w:left w:val="single" w:sz="8" w:space="0" w:color="000000"/>
              <w:bottom w:val="single" w:sz="8" w:space="0" w:color="000000"/>
              <w:right w:val="single" w:sz="8" w:space="0" w:color="000000"/>
            </w:tcBorders>
          </w:tcPr>
          <w:p w14:paraId="07986077" w14:textId="77777777" w:rsidR="00D456C7" w:rsidRDefault="00D456C7" w:rsidP="00D456C7">
            <w:pPr>
              <w:widowControl w:val="0"/>
              <w:rPr>
                <w:rFonts w:ascii="Arial" w:hAnsi="Arial" w:cs="Arial"/>
                <w:sz w:val="16"/>
                <w:szCs w:val="16"/>
                <w14:ligatures w14:val="none"/>
              </w:rPr>
            </w:pPr>
          </w:p>
          <w:p w14:paraId="7BB960D6" w14:textId="77777777" w:rsidR="00D456C7" w:rsidRPr="006D0B99" w:rsidRDefault="00D456C7" w:rsidP="00D456C7">
            <w:pPr>
              <w:widowControl w:val="0"/>
              <w:jc w:val="center"/>
              <w:rPr>
                <w:rFonts w:ascii="Arial" w:hAnsi="Arial" w:cs="Arial"/>
                <w:sz w:val="16"/>
                <w:szCs w:val="16"/>
                <w14:ligatures w14:val="none"/>
              </w:rPr>
            </w:pPr>
            <w:r>
              <w:rPr>
                <w:rFonts w:ascii="Arial" w:hAnsi="Arial" w:cs="Arial"/>
                <w:sz w:val="16"/>
                <w:szCs w:val="16"/>
                <w14:ligatures w14:val="none"/>
              </w:rPr>
              <w:t>$61,900</w:t>
            </w:r>
          </w:p>
        </w:tc>
        <w:tc>
          <w:tcPr>
            <w:tcW w:w="932" w:type="dxa"/>
            <w:tcBorders>
              <w:top w:val="single" w:sz="8" w:space="0" w:color="000000"/>
              <w:left w:val="single" w:sz="8" w:space="0" w:color="000000"/>
              <w:bottom w:val="single" w:sz="8" w:space="0" w:color="000000"/>
              <w:right w:val="single" w:sz="8" w:space="0" w:color="000000"/>
            </w:tcBorders>
          </w:tcPr>
          <w:p w14:paraId="11C4E702" w14:textId="77777777" w:rsidR="00D456C7" w:rsidRDefault="00D456C7">
            <w:pPr>
              <w:widowControl w:val="0"/>
              <w:jc w:val="center"/>
              <w:rPr>
                <w:rFonts w:ascii="Arial" w:hAnsi="Arial" w:cs="Arial"/>
                <w:sz w:val="16"/>
                <w:szCs w:val="16"/>
                <w14:ligatures w14:val="none"/>
              </w:rPr>
            </w:pPr>
          </w:p>
          <w:p w14:paraId="49DEF58B" w14:textId="77777777" w:rsidR="00D456C7" w:rsidRPr="006D0B99" w:rsidRDefault="00D456C7">
            <w:pPr>
              <w:widowControl w:val="0"/>
              <w:jc w:val="center"/>
              <w:rPr>
                <w:rFonts w:ascii="Arial" w:hAnsi="Arial" w:cs="Arial"/>
                <w:sz w:val="16"/>
                <w:szCs w:val="16"/>
                <w14:ligatures w14:val="none"/>
              </w:rPr>
            </w:pPr>
            <w:r>
              <w:rPr>
                <w:rFonts w:ascii="Arial" w:hAnsi="Arial" w:cs="Arial"/>
                <w:sz w:val="16"/>
                <w:szCs w:val="16"/>
                <w14:ligatures w14:val="none"/>
              </w:rPr>
              <w:t>$66,200</w:t>
            </w:r>
          </w:p>
        </w:tc>
        <w:tc>
          <w:tcPr>
            <w:tcW w:w="11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7EA9B8" w14:textId="77777777" w:rsidR="00D456C7" w:rsidRPr="006D0B99" w:rsidRDefault="00D456C7">
            <w:pPr>
              <w:widowControl w:val="0"/>
              <w:jc w:val="center"/>
              <w:rPr>
                <w:rFonts w:ascii="Arial" w:hAnsi="Arial" w:cs="Arial"/>
                <w:sz w:val="24"/>
                <w:szCs w:val="24"/>
                <w14:ligatures w14:val="none"/>
              </w:rPr>
            </w:pPr>
            <w:r w:rsidRPr="006D0B99">
              <w:rPr>
                <w:rFonts w:ascii="Arial" w:hAnsi="Arial" w:cs="Arial"/>
                <w:sz w:val="16"/>
                <w:szCs w:val="16"/>
                <w14:ligatures w14:val="none"/>
              </w:rPr>
              <w:t> </w:t>
            </w:r>
          </w:p>
          <w:p w14:paraId="5B41B19D" w14:textId="77777777" w:rsidR="00D456C7" w:rsidRPr="006D0B99" w:rsidRDefault="00D456C7">
            <w:pPr>
              <w:widowControl w:val="0"/>
              <w:jc w:val="center"/>
              <w:rPr>
                <w:rFonts w:ascii="Arial" w:hAnsi="Arial" w:cs="Arial"/>
                <w14:ligatures w14:val="none"/>
              </w:rPr>
            </w:pPr>
            <w:r>
              <w:rPr>
                <w:rFonts w:ascii="Arial" w:hAnsi="Arial" w:cs="Arial"/>
                <w:sz w:val="16"/>
                <w:szCs w:val="16"/>
                <w14:ligatures w14:val="none"/>
              </w:rPr>
              <w:t>$70,450</w:t>
            </w:r>
          </w:p>
        </w:tc>
      </w:tr>
    </w:tbl>
    <w:p w14:paraId="13285913" w14:textId="77777777" w:rsidR="006E27B6" w:rsidRPr="006D0B99" w:rsidRDefault="006E27B6" w:rsidP="006E27B6">
      <w:pPr>
        <w:widowControl w:val="0"/>
        <w:jc w:val="both"/>
        <w:rPr>
          <w:rFonts w:ascii="Arial" w:hAnsi="Arial" w:cs="Arial"/>
          <w:sz w:val="16"/>
          <w:szCs w:val="16"/>
          <w14:ligatures w14:val="none"/>
        </w:rPr>
      </w:pPr>
    </w:p>
    <w:p w14:paraId="0DEDF53D"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For most applicants, the expected gross income of all adult household members calculated for the next 52 weeks will be the income the agency will count. Some examples of income are: earned income, interest, dividends, pension, social security, disability, insurance, worker’s compensation, rental income, public assistance, alimony, child support, etc.  Proof of all income is required to be obtained through a third party verification system.</w:t>
      </w:r>
    </w:p>
    <w:p w14:paraId="7CE5ECA3"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1BB4345C"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Participants are generally selected on a f</w:t>
      </w:r>
      <w:r w:rsidR="00FC6728" w:rsidRPr="006D0B99">
        <w:rPr>
          <w:rFonts w:ascii="Arial" w:hAnsi="Arial" w:cs="Arial"/>
          <w14:ligatures w14:val="none"/>
        </w:rPr>
        <w:t>irst-come, first-served basis. H</w:t>
      </w:r>
      <w:r w:rsidRPr="006D0B99">
        <w:rPr>
          <w:rFonts w:ascii="Arial" w:hAnsi="Arial" w:cs="Arial"/>
          <w14:ligatures w14:val="none"/>
        </w:rPr>
        <w:t>owever</w:t>
      </w:r>
      <w:r w:rsidR="00FC6728" w:rsidRPr="006D0B99">
        <w:rPr>
          <w:rFonts w:ascii="Arial" w:hAnsi="Arial" w:cs="Arial"/>
          <w14:ligatures w14:val="none"/>
        </w:rPr>
        <w:t>,</w:t>
      </w:r>
      <w:r w:rsidRPr="006D0B99">
        <w:rPr>
          <w:rFonts w:ascii="Arial" w:hAnsi="Arial" w:cs="Arial"/>
          <w14:ligatures w14:val="none"/>
        </w:rPr>
        <w:t xml:space="preserve"> based </w:t>
      </w:r>
      <w:r w:rsidR="00FC6728" w:rsidRPr="006D0B99">
        <w:rPr>
          <w:rFonts w:ascii="Arial" w:hAnsi="Arial" w:cs="Arial"/>
          <w14:ligatures w14:val="none"/>
        </w:rPr>
        <w:t xml:space="preserve">on </w:t>
      </w:r>
      <w:r w:rsidRPr="006D0B99">
        <w:rPr>
          <w:rFonts w:ascii="Arial" w:hAnsi="Arial" w:cs="Arial"/>
          <w14:ligatures w14:val="none"/>
        </w:rPr>
        <w:t xml:space="preserve">the discretion of the municipality, clients will </w:t>
      </w:r>
      <w:r w:rsidR="00FC6728" w:rsidRPr="006D0B99">
        <w:rPr>
          <w:rFonts w:ascii="Arial" w:hAnsi="Arial" w:cs="Arial"/>
          <w14:ligatures w14:val="none"/>
        </w:rPr>
        <w:t xml:space="preserve">also </w:t>
      </w:r>
      <w:r w:rsidRPr="006D0B99">
        <w:rPr>
          <w:rFonts w:ascii="Arial" w:hAnsi="Arial" w:cs="Arial"/>
          <w14:ligatures w14:val="none"/>
        </w:rPr>
        <w:t xml:space="preserve">be serviced based on </w:t>
      </w:r>
      <w:r w:rsidRPr="006D0B99">
        <w:rPr>
          <w:rFonts w:ascii="Arial" w:hAnsi="Arial" w:cs="Arial"/>
          <w:i/>
          <w:iCs/>
          <w14:ligatures w14:val="none"/>
        </w:rPr>
        <w:t>need</w:t>
      </w:r>
      <w:r w:rsidRPr="006D0B99">
        <w:rPr>
          <w:rFonts w:ascii="Arial" w:hAnsi="Arial" w:cs="Arial"/>
          <w14:ligatures w14:val="none"/>
        </w:rPr>
        <w:t xml:space="preserve"> and </w:t>
      </w:r>
      <w:r w:rsidRPr="006D0B99">
        <w:rPr>
          <w:rFonts w:ascii="Arial" w:hAnsi="Arial" w:cs="Arial"/>
          <w:i/>
          <w:iCs/>
          <w14:ligatures w14:val="none"/>
        </w:rPr>
        <w:t>income</w:t>
      </w:r>
      <w:r w:rsidRPr="006D0B99">
        <w:rPr>
          <w:rFonts w:ascii="Arial" w:hAnsi="Arial" w:cs="Arial"/>
          <w:color w:val="FF0000"/>
          <w14:ligatures w14:val="none"/>
        </w:rPr>
        <w:t>.</w:t>
      </w:r>
      <w:r w:rsidRPr="006D0B99">
        <w:rPr>
          <w:rFonts w:ascii="Arial" w:hAnsi="Arial" w:cs="Arial"/>
          <w14:ligatures w14:val="none"/>
        </w:rPr>
        <w:t xml:space="preserve"> The clients are provided to Lawrence County Community Action Partnership by each municipality.</w:t>
      </w:r>
    </w:p>
    <w:p w14:paraId="6B496CBC" w14:textId="77777777" w:rsidR="006E27B6" w:rsidRPr="005D0A86" w:rsidRDefault="006E27B6" w:rsidP="006E27B6">
      <w:pPr>
        <w:jc w:val="both"/>
        <w:rPr>
          <w:rFonts w:ascii="Arial" w:hAnsi="Arial" w:cs="Arial"/>
          <w:sz w:val="28"/>
          <w:szCs w:val="28"/>
          <w14:ligatures w14:val="none"/>
        </w:rPr>
      </w:pPr>
      <w:r w:rsidRPr="005D0A86">
        <w:rPr>
          <w:rFonts w:ascii="Arial" w:hAnsi="Arial" w:cs="Arial"/>
          <w:sz w:val="28"/>
          <w:szCs w:val="28"/>
          <w14:ligatures w14:val="none"/>
        </w:rPr>
        <w:t> </w:t>
      </w:r>
    </w:p>
    <w:p w14:paraId="7ADD54CA" w14:textId="77777777" w:rsidR="006E27B6" w:rsidRPr="00281E8B" w:rsidRDefault="006E27B6" w:rsidP="00281E8B">
      <w:pPr>
        <w:rPr>
          <w:rFonts w:ascii="Arial" w:hAnsi="Arial" w:cs="Arial"/>
          <w:b/>
          <w:sz w:val="28"/>
          <w:szCs w:val="28"/>
        </w:rPr>
      </w:pPr>
      <w:r w:rsidRPr="00281E8B">
        <w:rPr>
          <w:rFonts w:ascii="Arial" w:hAnsi="Arial" w:cs="Arial"/>
          <w:b/>
          <w:sz w:val="28"/>
          <w:szCs w:val="28"/>
        </w:rPr>
        <w:t xml:space="preserve"> </w:t>
      </w:r>
      <w:r w:rsidR="005D0A86" w:rsidRPr="00281E8B">
        <w:rPr>
          <w:rFonts w:ascii="Arial" w:hAnsi="Arial" w:cs="Arial"/>
          <w:b/>
          <w:sz w:val="28"/>
          <w:szCs w:val="28"/>
        </w:rPr>
        <w:t>How do I apply?</w:t>
      </w:r>
    </w:p>
    <w:p w14:paraId="180ACA30" w14:textId="77777777" w:rsidR="006E27B6" w:rsidRPr="006D0B99" w:rsidRDefault="006E27B6" w:rsidP="006E27B6">
      <w:pPr>
        <w:widowControl w:val="0"/>
        <w:jc w:val="center"/>
        <w:rPr>
          <w:rFonts w:ascii="Arial" w:hAnsi="Arial" w:cs="Arial"/>
          <w:b/>
          <w:bCs/>
          <w14:ligatures w14:val="none"/>
        </w:rPr>
      </w:pPr>
      <w:r w:rsidRPr="006D0B99">
        <w:rPr>
          <w:rFonts w:ascii="Arial" w:hAnsi="Arial" w:cs="Arial"/>
          <w:b/>
          <w:bCs/>
          <w14:ligatures w14:val="none"/>
        </w:rPr>
        <w:t>Contact your Local Municipality</w:t>
      </w:r>
      <w:r w:rsidR="00B27D83">
        <w:rPr>
          <w:rFonts w:ascii="Arial" w:hAnsi="Arial" w:cs="Arial"/>
          <w:b/>
          <w:bCs/>
          <w14:ligatures w14:val="none"/>
        </w:rPr>
        <w:t xml:space="preserve"> OR</w:t>
      </w:r>
    </w:p>
    <w:p w14:paraId="70FB5034" w14:textId="77777777" w:rsidR="006E27B6" w:rsidRPr="006D0B99" w:rsidRDefault="006E27B6" w:rsidP="00B27D83">
      <w:pPr>
        <w:widowControl w:val="0"/>
        <w:jc w:val="center"/>
        <w:rPr>
          <w:rFonts w:ascii="Arial" w:hAnsi="Arial" w:cs="Arial"/>
          <w:b/>
          <w:bCs/>
          <w14:ligatures w14:val="none"/>
        </w:rPr>
      </w:pPr>
      <w:r w:rsidRPr="006D0B99">
        <w:rPr>
          <w:rFonts w:ascii="Arial" w:hAnsi="Arial" w:cs="Arial"/>
          <w:b/>
          <w:bCs/>
          <w14:ligatures w14:val="none"/>
        </w:rPr>
        <w:t>Lawrence County Community Action Partnership </w:t>
      </w:r>
    </w:p>
    <w:p w14:paraId="7440C0A4"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Department of Healthy Homes</w:t>
      </w:r>
    </w:p>
    <w:p w14:paraId="732B4731"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1745 Frew Mill Rd. Suite 9</w:t>
      </w:r>
    </w:p>
    <w:p w14:paraId="5E570721" w14:textId="77777777" w:rsidR="006E27B6" w:rsidRPr="006D0B99" w:rsidRDefault="005D0A86" w:rsidP="006E27B6">
      <w:pPr>
        <w:widowControl w:val="0"/>
        <w:jc w:val="center"/>
        <w:rPr>
          <w:rFonts w:ascii="Arial" w:hAnsi="Arial" w:cs="Arial"/>
          <w14:ligatures w14:val="none"/>
        </w:rPr>
      </w:pPr>
      <w:r>
        <w:rPr>
          <w:rFonts w:ascii="Arial" w:hAnsi="Arial" w:cs="Arial"/>
          <w14:ligatures w14:val="none"/>
        </w:rPr>
        <w:t>New Castle, PA</w:t>
      </w:r>
      <w:r w:rsidR="006E27B6" w:rsidRPr="006D0B99">
        <w:rPr>
          <w:rFonts w:ascii="Arial" w:hAnsi="Arial" w:cs="Arial"/>
          <w14:ligatures w14:val="none"/>
        </w:rPr>
        <w:t xml:space="preserve"> 16101</w:t>
      </w:r>
    </w:p>
    <w:p w14:paraId="4BB95F38"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724.656.0090</w:t>
      </w:r>
    </w:p>
    <w:p w14:paraId="2186C635" w14:textId="77777777" w:rsidR="006E27B6" w:rsidRPr="006D0B99" w:rsidRDefault="006E27B6" w:rsidP="006E27B6">
      <w:pPr>
        <w:widowControl w:val="0"/>
        <w:jc w:val="center"/>
        <w:rPr>
          <w:rFonts w:ascii="Arial" w:hAnsi="Arial" w:cs="Arial"/>
          <w14:ligatures w14:val="none"/>
        </w:rPr>
      </w:pPr>
      <w:r w:rsidRPr="006D0B99">
        <w:rPr>
          <w:rFonts w:ascii="Arial" w:hAnsi="Arial" w:cs="Arial"/>
          <w14:ligatures w14:val="none"/>
        </w:rPr>
        <w:t>1.888.252.5104</w:t>
      </w:r>
    </w:p>
    <w:p w14:paraId="4A6E9115" w14:textId="77777777" w:rsidR="006E27B6" w:rsidRPr="006D0B99" w:rsidRDefault="006E27B6" w:rsidP="006E27B6">
      <w:pPr>
        <w:widowControl w:val="0"/>
        <w:jc w:val="center"/>
        <w:rPr>
          <w:rFonts w:ascii="Arial" w:hAnsi="Arial" w:cs="Arial"/>
          <w14:ligatures w14:val="none"/>
        </w:rPr>
      </w:pPr>
    </w:p>
    <w:p w14:paraId="0EC0A474" w14:textId="77777777" w:rsidR="006E27B6" w:rsidRPr="006D0B99" w:rsidRDefault="006E27B6" w:rsidP="006E27B6">
      <w:pPr>
        <w:widowControl w:val="0"/>
        <w:rPr>
          <w:rFonts w:ascii="Arial" w:hAnsi="Arial" w:cs="Arial"/>
          <w:b/>
          <w:bCs/>
          <w:smallCaps/>
          <w:color w:val="FFFFFF"/>
          <w14:ligatures w14:val="none"/>
        </w:rPr>
      </w:pPr>
      <w:r w:rsidRPr="005D0A86">
        <w:rPr>
          <w:rFonts w:ascii="Arial" w:hAnsi="Arial" w:cs="Arial"/>
          <w:b/>
          <w:bCs/>
          <w:smallCaps/>
          <w:sz w:val="28"/>
          <w:szCs w:val="28"/>
          <w:u w:val="single"/>
          <w14:ligatures w14:val="none"/>
        </w:rPr>
        <w:t xml:space="preserve">What to expect during the Rehabilitation </w:t>
      </w:r>
      <w:r w:rsidRPr="006D0B99">
        <w:rPr>
          <w:rFonts w:ascii="Arial" w:hAnsi="Arial" w:cs="Arial"/>
          <w:b/>
          <w:bCs/>
          <w:smallCaps/>
          <w:color w:val="FFFFFF"/>
          <w14:ligatures w14:val="none"/>
        </w:rPr>
        <w:t>process-</w:t>
      </w:r>
    </w:p>
    <w:p w14:paraId="0F71B71B" w14:textId="77777777" w:rsidR="006E27B6" w:rsidRPr="006D0B99" w:rsidRDefault="006E27B6" w:rsidP="006E27B6">
      <w:pPr>
        <w:rPr>
          <w:rFonts w:ascii="Arial" w:hAnsi="Arial" w:cs="Arial"/>
          <w:b/>
          <w:bCs/>
          <w14:ligatures w14:val="none"/>
        </w:rPr>
      </w:pPr>
      <w:r w:rsidRPr="006D0B99">
        <w:rPr>
          <w:rFonts w:ascii="Arial" w:hAnsi="Arial" w:cs="Arial"/>
          <w:b/>
          <w:bCs/>
          <w14:ligatures w14:val="none"/>
        </w:rPr>
        <w:t> </w:t>
      </w:r>
    </w:p>
    <w:p w14:paraId="188A4CCB" w14:textId="77777777" w:rsidR="006E27B6" w:rsidRPr="006D0B99" w:rsidRDefault="006E27B6" w:rsidP="006E27B6">
      <w:pPr>
        <w:widowControl w:val="0"/>
        <w:rPr>
          <w:rFonts w:ascii="Arial" w:hAnsi="Arial" w:cs="Arial"/>
          <w:b/>
          <w:bCs/>
          <w:i/>
          <w:iCs/>
          <w:sz w:val="24"/>
          <w:szCs w:val="24"/>
          <w14:ligatures w14:val="none"/>
        </w:rPr>
      </w:pPr>
      <w:r w:rsidRPr="006D0B99">
        <w:rPr>
          <w:rFonts w:ascii="Arial" w:hAnsi="Arial" w:cs="Arial"/>
          <w:b/>
          <w:bCs/>
          <w:i/>
          <w:iCs/>
          <w:sz w:val="24"/>
          <w:szCs w:val="24"/>
          <w14:ligatures w14:val="none"/>
        </w:rPr>
        <w:t>Step 1 - Application Process</w:t>
      </w:r>
    </w:p>
    <w:p w14:paraId="0CB0D440" w14:textId="77777777" w:rsidR="006E27B6" w:rsidRPr="006D0B99" w:rsidRDefault="006E27B6" w:rsidP="006E27B6">
      <w:pPr>
        <w:rPr>
          <w:rFonts w:ascii="Arial" w:hAnsi="Arial" w:cs="Arial"/>
          <w:b/>
          <w:bCs/>
          <w:i/>
          <w:iCs/>
          <w14:ligatures w14:val="none"/>
        </w:rPr>
      </w:pPr>
      <w:r w:rsidRPr="006D0B99">
        <w:rPr>
          <w:rFonts w:ascii="Arial" w:hAnsi="Arial" w:cs="Arial"/>
          <w:b/>
          <w:bCs/>
          <w:i/>
          <w:iCs/>
          <w14:ligatures w14:val="none"/>
        </w:rPr>
        <w:t> </w:t>
      </w:r>
    </w:p>
    <w:p w14:paraId="76CB602E"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 xml:space="preserve">A qualified Healthy Homes Representative from Lawrence County Social Services, Inc. will be available at </w:t>
      </w:r>
      <w:r w:rsidR="00FC6728" w:rsidRPr="006D0B99">
        <w:rPr>
          <w:rFonts w:ascii="Arial" w:hAnsi="Arial" w:cs="Arial"/>
          <w14:ligatures w14:val="none"/>
        </w:rPr>
        <w:t xml:space="preserve">your local municipal building. </w:t>
      </w:r>
      <w:r w:rsidRPr="006D0B99">
        <w:rPr>
          <w:rFonts w:ascii="Arial" w:hAnsi="Arial" w:cs="Arial"/>
          <w14:ligatures w14:val="none"/>
        </w:rPr>
        <w:t xml:space="preserve">Individual appointments will be scheduled in order to complete your application.  The following documentation is required from each homeowner: </w:t>
      </w:r>
    </w:p>
    <w:p w14:paraId="7335C91B"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71710F82"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-Verification of Income:</w:t>
      </w:r>
      <w:r w:rsidRPr="006D0B99">
        <w:rPr>
          <w:rFonts w:ascii="Arial" w:hAnsi="Arial" w:cs="Arial"/>
          <w:sz w:val="24"/>
          <w:szCs w:val="24"/>
          <w14:ligatures w14:val="none"/>
        </w:rPr>
        <w:t xml:space="preserve"> </w:t>
      </w:r>
      <w:r w:rsidR="00FC6728" w:rsidRPr="006D0B99">
        <w:rPr>
          <w:rFonts w:ascii="Arial" w:hAnsi="Arial" w:cs="Arial"/>
          <w14:ligatures w14:val="none"/>
        </w:rPr>
        <w:t>You will need to allow</w:t>
      </w:r>
      <w:r w:rsidRPr="006D0B99">
        <w:rPr>
          <w:rFonts w:ascii="Arial" w:hAnsi="Arial" w:cs="Arial"/>
          <w14:ligatures w14:val="none"/>
        </w:rPr>
        <w:t xml:space="preserve"> for your annual income to be released via third party to Healthy Homes Representative for each wage earner in the household. This annual income is for at time of application.</w:t>
      </w:r>
    </w:p>
    <w:p w14:paraId="196CF46D"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03E9B95E" w14:textId="77777777" w:rsidR="006E27B6" w:rsidRPr="006D0B99" w:rsidRDefault="006E27B6" w:rsidP="006E27B6">
      <w:pPr>
        <w:widowControl w:val="0"/>
        <w:jc w:val="both"/>
        <w:rPr>
          <w:rFonts w:ascii="Arial" w:hAnsi="Arial" w:cs="Arial"/>
          <w:i/>
          <w:iCs/>
          <w14:ligatures w14:val="none"/>
        </w:rPr>
      </w:pPr>
      <w:r w:rsidRPr="006D0B99">
        <w:rPr>
          <w:rFonts w:ascii="Arial" w:hAnsi="Arial" w:cs="Arial"/>
          <w:b/>
          <w:bCs/>
          <w14:ligatures w14:val="none"/>
        </w:rPr>
        <w:t>-Verification of all other household Income:</w:t>
      </w:r>
      <w:r w:rsidRPr="006D0B99">
        <w:rPr>
          <w:rFonts w:ascii="Arial" w:hAnsi="Arial" w:cs="Arial"/>
          <w14:ligatures w14:val="none"/>
        </w:rPr>
        <w:t xml:space="preserve"> You will need to submit verification of all other sources of income, for all household members</w:t>
      </w:r>
      <w:r w:rsidRPr="006D0B99">
        <w:rPr>
          <w:rFonts w:ascii="Arial" w:hAnsi="Arial" w:cs="Arial"/>
          <w:sz w:val="24"/>
          <w:szCs w:val="24"/>
          <w14:ligatures w14:val="none"/>
        </w:rPr>
        <w:t>.</w:t>
      </w:r>
      <w:r w:rsidRPr="006D0B99">
        <w:rPr>
          <w:rFonts w:ascii="Arial" w:hAnsi="Arial" w:cs="Arial"/>
          <w14:ligatures w14:val="none"/>
        </w:rPr>
        <w:t xml:space="preserve"> </w:t>
      </w:r>
      <w:r w:rsidRPr="006D0B99">
        <w:rPr>
          <w:rFonts w:ascii="Arial" w:hAnsi="Arial" w:cs="Arial"/>
          <w:i/>
          <w:iCs/>
          <w:sz w:val="16"/>
          <w:szCs w:val="16"/>
          <w14:ligatures w14:val="none"/>
        </w:rPr>
        <w:t>"Other income" includes, but is not limited to, pension benefits, Social Security or SSI, welfare benefits, unemployment compensation, child support, rental income and interest income from all sources.</w:t>
      </w:r>
    </w:p>
    <w:p w14:paraId="3878EE5E" w14:textId="77777777" w:rsidR="006E27B6" w:rsidRPr="006D0B99" w:rsidRDefault="006E27B6" w:rsidP="006E27B6">
      <w:pPr>
        <w:rPr>
          <w:rFonts w:ascii="Arial" w:hAnsi="Arial" w:cs="Arial"/>
          <w14:ligatures w14:val="none"/>
        </w:rPr>
      </w:pPr>
      <w:r w:rsidRPr="006D0B99">
        <w:rPr>
          <w:rFonts w:ascii="Arial" w:hAnsi="Arial" w:cs="Arial"/>
          <w14:ligatures w14:val="none"/>
        </w:rPr>
        <w:t> </w:t>
      </w:r>
    </w:p>
    <w:p w14:paraId="125D4DDD" w14:textId="77777777" w:rsidR="006E27B6" w:rsidRPr="006D0B99" w:rsidRDefault="006E27B6" w:rsidP="006E27B6">
      <w:pPr>
        <w:widowControl w:val="0"/>
        <w:jc w:val="both"/>
        <w:rPr>
          <w:rFonts w:ascii="Arial" w:hAnsi="Arial" w:cs="Arial"/>
          <w:b/>
          <w:bCs/>
          <w14:ligatures w14:val="none"/>
        </w:rPr>
      </w:pPr>
      <w:r w:rsidRPr="006D0B99">
        <w:rPr>
          <w:rFonts w:ascii="Arial" w:hAnsi="Arial" w:cs="Arial"/>
          <w:b/>
          <w:bCs/>
          <w14:ligatures w14:val="none"/>
        </w:rPr>
        <w:t>You will also be required to provide the following:</w:t>
      </w:r>
    </w:p>
    <w:p w14:paraId="2080D63A" w14:textId="77777777" w:rsidR="006E27B6" w:rsidRPr="006D0B99" w:rsidRDefault="006E27B6" w:rsidP="006E27B6">
      <w:pPr>
        <w:widowControl w:val="0"/>
        <w:jc w:val="both"/>
        <w:rPr>
          <w:rFonts w:ascii="Arial" w:hAnsi="Arial" w:cs="Arial"/>
          <w:b/>
          <w:bCs/>
          <w14:ligatures w14:val="none"/>
        </w:rPr>
      </w:pPr>
      <w:r w:rsidRPr="006D0B99">
        <w:rPr>
          <w:rFonts w:ascii="Arial" w:hAnsi="Arial" w:cs="Arial"/>
          <w:b/>
          <w:bCs/>
          <w14:ligatures w14:val="none"/>
        </w:rPr>
        <w:t> </w:t>
      </w:r>
    </w:p>
    <w:p w14:paraId="09A738BA"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w:t>
      </w:r>
      <w:r w:rsidR="00FC6728" w:rsidRPr="006D0B99">
        <w:rPr>
          <w:rFonts w:ascii="Arial" w:hAnsi="Arial" w:cs="Arial"/>
          <w:b/>
          <w:bCs/>
          <w14:ligatures w14:val="none"/>
        </w:rPr>
        <w:t xml:space="preserve"> </w:t>
      </w:r>
      <w:r w:rsidRPr="006D0B99">
        <w:rPr>
          <w:rFonts w:ascii="Arial" w:hAnsi="Arial" w:cs="Arial"/>
          <w:b/>
          <w:bCs/>
          <w14:ligatures w14:val="none"/>
        </w:rPr>
        <w:t xml:space="preserve">Copy of the Deed to the Property: </w:t>
      </w:r>
      <w:r w:rsidR="00061F8D">
        <w:rPr>
          <w:rFonts w:ascii="Arial" w:hAnsi="Arial" w:cs="Arial"/>
          <w14:ligatures w14:val="none"/>
        </w:rPr>
        <w:t xml:space="preserve">The home must be owner occupied.  </w:t>
      </w:r>
      <w:r w:rsidRPr="006D0B99">
        <w:rPr>
          <w:rFonts w:ascii="Arial" w:hAnsi="Arial" w:cs="Arial"/>
          <w14:ligatures w14:val="none"/>
        </w:rPr>
        <w:t>Note that a grant cannot be given without the signatures of all individuals whose names appear on the Deed.</w:t>
      </w:r>
    </w:p>
    <w:p w14:paraId="6F380040" w14:textId="77777777" w:rsidR="00D456C7" w:rsidRDefault="006E27B6" w:rsidP="00F20BCA">
      <w:pPr>
        <w:jc w:val="both"/>
        <w:rPr>
          <w:rFonts w:ascii="Arial" w:hAnsi="Arial" w:cs="Arial"/>
          <w:b/>
          <w:bCs/>
          <w14:ligatures w14:val="none"/>
        </w:rPr>
      </w:pPr>
      <w:r w:rsidRPr="006D0B99">
        <w:rPr>
          <w:rFonts w:ascii="Arial" w:hAnsi="Arial" w:cs="Arial"/>
          <w:b/>
          <w:bCs/>
          <w14:ligatures w14:val="none"/>
        </w:rPr>
        <w:t> </w:t>
      </w:r>
    </w:p>
    <w:p w14:paraId="526E786E" w14:textId="77777777" w:rsidR="006E27B6" w:rsidRDefault="006E27B6" w:rsidP="006E27B6">
      <w:pPr>
        <w:widowControl w:val="0"/>
        <w:jc w:val="both"/>
        <w:rPr>
          <w:rFonts w:ascii="Arial" w:hAnsi="Arial" w:cs="Arial"/>
          <w14:ligatures w14:val="none"/>
        </w:rPr>
      </w:pPr>
      <w:r w:rsidRPr="006D0B99">
        <w:rPr>
          <w:rFonts w:ascii="Arial" w:hAnsi="Arial" w:cs="Arial"/>
          <w:b/>
          <w:bCs/>
          <w14:ligatures w14:val="none"/>
        </w:rPr>
        <w:t>-</w:t>
      </w:r>
      <w:r w:rsidR="00FC6728" w:rsidRPr="006D0B99">
        <w:rPr>
          <w:rFonts w:ascii="Arial" w:hAnsi="Arial" w:cs="Arial"/>
          <w:b/>
          <w:bCs/>
          <w14:ligatures w14:val="none"/>
        </w:rPr>
        <w:t xml:space="preserve"> </w:t>
      </w:r>
      <w:r w:rsidRPr="006D0B99">
        <w:rPr>
          <w:rFonts w:ascii="Arial" w:hAnsi="Arial" w:cs="Arial"/>
          <w:b/>
          <w:bCs/>
          <w14:ligatures w14:val="none"/>
        </w:rPr>
        <w:t>Local &amp; County Tax Receipts:</w:t>
      </w:r>
      <w:r w:rsidRPr="006D0B99">
        <w:rPr>
          <w:rFonts w:ascii="Arial" w:hAnsi="Arial" w:cs="Arial"/>
          <w14:ligatures w14:val="none"/>
        </w:rPr>
        <w:t xml:space="preserve"> Proof that municipal and county property taxes have been paid for the </w:t>
      </w:r>
      <w:r w:rsidR="00D456C7">
        <w:rPr>
          <w:rFonts w:ascii="Arial" w:hAnsi="Arial" w:cs="Arial"/>
          <w14:ligatures w14:val="none"/>
        </w:rPr>
        <w:t>previous year.</w:t>
      </w:r>
    </w:p>
    <w:p w14:paraId="730F046D" w14:textId="77777777" w:rsidR="00D456C7" w:rsidRDefault="00D456C7" w:rsidP="006E27B6">
      <w:pPr>
        <w:widowControl w:val="0"/>
        <w:jc w:val="both"/>
        <w:rPr>
          <w:rFonts w:ascii="Arial" w:hAnsi="Arial" w:cs="Arial"/>
          <w14:ligatures w14:val="none"/>
        </w:rPr>
      </w:pPr>
    </w:p>
    <w:p w14:paraId="2229BC17" w14:textId="77777777" w:rsidR="00D456C7" w:rsidRPr="006D0B99" w:rsidRDefault="00D456C7" w:rsidP="006E27B6">
      <w:pPr>
        <w:widowControl w:val="0"/>
        <w:jc w:val="both"/>
        <w:rPr>
          <w:rFonts w:ascii="Arial" w:hAnsi="Arial" w:cs="Arial"/>
          <w14:ligatures w14:val="none"/>
        </w:rPr>
      </w:pPr>
      <w:r>
        <w:rPr>
          <w:rFonts w:ascii="Arial" w:hAnsi="Arial" w:cs="Arial"/>
          <w14:ligatures w14:val="none"/>
        </w:rPr>
        <w:t>-</w:t>
      </w:r>
      <w:r>
        <w:rPr>
          <w:rFonts w:ascii="Arial" w:hAnsi="Arial" w:cs="Arial"/>
          <w:b/>
          <w:bCs/>
          <w14:ligatures w14:val="none"/>
        </w:rPr>
        <w:t xml:space="preserve">Current Home Owners Insurance – </w:t>
      </w:r>
      <w:r>
        <w:rPr>
          <w:rFonts w:ascii="Arial" w:hAnsi="Arial" w:cs="Arial"/>
          <w14:ligatures w14:val="none"/>
        </w:rPr>
        <w:t>Declaration Page from Insurance Agency</w:t>
      </w:r>
    </w:p>
    <w:p w14:paraId="362186D0"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3F3DA5D7" w14:textId="77777777" w:rsidR="00F20BCA" w:rsidRDefault="00F20BCA" w:rsidP="006E27B6">
      <w:pPr>
        <w:widowControl w:val="0"/>
        <w:rPr>
          <w:rFonts w:ascii="Arial" w:hAnsi="Arial" w:cs="Arial"/>
          <w:b/>
          <w:bCs/>
          <w:i/>
          <w:iCs/>
          <w:sz w:val="24"/>
          <w:szCs w:val="24"/>
          <w14:ligatures w14:val="none"/>
        </w:rPr>
      </w:pPr>
    </w:p>
    <w:p w14:paraId="3B0FFF80" w14:textId="77777777" w:rsidR="006E27B6" w:rsidRPr="006D0B99" w:rsidRDefault="006E27B6" w:rsidP="006E27B6">
      <w:pPr>
        <w:widowControl w:val="0"/>
        <w:rPr>
          <w:rFonts w:ascii="Arial" w:hAnsi="Arial" w:cs="Arial"/>
          <w:b/>
          <w:bCs/>
          <w:i/>
          <w:iCs/>
          <w:sz w:val="24"/>
          <w:szCs w:val="24"/>
          <w14:ligatures w14:val="none"/>
        </w:rPr>
      </w:pPr>
      <w:r w:rsidRPr="006D0B99">
        <w:rPr>
          <w:rFonts w:ascii="Arial" w:hAnsi="Arial" w:cs="Arial"/>
          <w:b/>
          <w:bCs/>
          <w:i/>
          <w:iCs/>
          <w:sz w:val="24"/>
          <w:szCs w:val="24"/>
          <w14:ligatures w14:val="none"/>
        </w:rPr>
        <w:lastRenderedPageBreak/>
        <w:t>Step 2 - The Home Inspec</w:t>
      </w:r>
      <w:r w:rsidR="00FC6728" w:rsidRPr="006D0B99">
        <w:rPr>
          <w:rFonts w:ascii="Arial" w:hAnsi="Arial" w:cs="Arial"/>
          <w:b/>
          <w:bCs/>
          <w:i/>
          <w:iCs/>
          <w:sz w:val="24"/>
          <w:szCs w:val="24"/>
          <w14:ligatures w14:val="none"/>
        </w:rPr>
        <w:t>t</w:t>
      </w:r>
      <w:r w:rsidRPr="006D0B99">
        <w:rPr>
          <w:rFonts w:ascii="Arial" w:hAnsi="Arial" w:cs="Arial"/>
          <w:b/>
          <w:bCs/>
          <w:i/>
          <w:iCs/>
          <w:sz w:val="24"/>
          <w:szCs w:val="24"/>
          <w14:ligatures w14:val="none"/>
        </w:rPr>
        <w:t>ion Process</w:t>
      </w:r>
    </w:p>
    <w:p w14:paraId="6FC99588" w14:textId="77777777" w:rsidR="006E27B6" w:rsidRPr="006D0B99" w:rsidRDefault="006E27B6" w:rsidP="006E27B6">
      <w:pPr>
        <w:rPr>
          <w:rFonts w:ascii="Arial" w:hAnsi="Arial" w:cs="Arial"/>
          <w14:ligatures w14:val="none"/>
        </w:rPr>
      </w:pPr>
      <w:r w:rsidRPr="006D0B99">
        <w:rPr>
          <w:rFonts w:ascii="Arial" w:hAnsi="Arial" w:cs="Arial"/>
          <w14:ligatures w14:val="none"/>
        </w:rPr>
        <w:t> </w:t>
      </w:r>
    </w:p>
    <w:p w14:paraId="237A7FEA"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After you have been preliminarily qualified for a LCSS Grant, the Healthy Homes Project Manager / Lead Hazard Specialist will contact you to schedule an initial home inspection. You will accompany the Project Manager / Lead Hazard Specialist as he inspects your home.</w:t>
      </w:r>
    </w:p>
    <w:p w14:paraId="2D89F113" w14:textId="77777777" w:rsidR="006E27B6" w:rsidRPr="006D0B99" w:rsidRDefault="006E27B6" w:rsidP="006E27B6">
      <w:pPr>
        <w:widowControl w:val="0"/>
        <w:rPr>
          <w:rFonts w:ascii="Arial" w:hAnsi="Arial" w:cs="Arial"/>
          <w14:ligatures w14:val="none"/>
        </w:rPr>
      </w:pPr>
    </w:p>
    <w:p w14:paraId="1FF2412B"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 xml:space="preserve">A Work Write-Up will be then be prepared which details any work that will need to be completed to meet housing code requirements; he will review this report with you. </w:t>
      </w:r>
    </w:p>
    <w:p w14:paraId="2BBACB3D"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3813BAFA"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It may also be necessary that a Lead Based Paint Risk Assessment and Inspection be conducted (Refer to section titled "HUD's Lead Safe Housing Rule”).</w:t>
      </w:r>
    </w:p>
    <w:p w14:paraId="67F8DE29"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516FC6D3"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Once you have been informed what substandard and lead hazards need to be addressed, in addition to work determined necessary by the Project Manager / Lead Hazard Specialist, LCSS will then finalize a work write-up and provide it to local contractors for the bidding process.</w:t>
      </w:r>
    </w:p>
    <w:p w14:paraId="482B7720" w14:textId="77777777" w:rsidR="006E27B6" w:rsidRPr="006D0B99" w:rsidRDefault="006E27B6" w:rsidP="006E27B6">
      <w:pPr>
        <w:jc w:val="both"/>
        <w:rPr>
          <w:rFonts w:ascii="Arial" w:hAnsi="Arial" w:cs="Arial"/>
          <w:b/>
          <w:bCs/>
          <w14:ligatures w14:val="none"/>
        </w:rPr>
      </w:pPr>
      <w:r w:rsidRPr="006D0B99">
        <w:rPr>
          <w:rFonts w:ascii="Arial" w:hAnsi="Arial" w:cs="Arial"/>
          <w:b/>
          <w:bCs/>
          <w14:ligatures w14:val="none"/>
        </w:rPr>
        <w:t> </w:t>
      </w:r>
    </w:p>
    <w:p w14:paraId="4685E4BC" w14:textId="77777777" w:rsidR="006E27B6" w:rsidRPr="006D0B99" w:rsidRDefault="006E27B6" w:rsidP="006E27B6">
      <w:pPr>
        <w:widowControl w:val="0"/>
        <w:jc w:val="both"/>
        <w:rPr>
          <w:rFonts w:ascii="Arial" w:hAnsi="Arial" w:cs="Arial"/>
          <w:b/>
          <w:bCs/>
          <w:i/>
          <w:iCs/>
          <w14:ligatures w14:val="none"/>
        </w:rPr>
      </w:pPr>
      <w:r w:rsidRPr="006D0B99">
        <w:rPr>
          <w:rFonts w:ascii="Arial" w:hAnsi="Arial" w:cs="Arial"/>
          <w:b/>
          <w:bCs/>
          <w:i/>
          <w:iCs/>
          <w14:ligatures w14:val="none"/>
        </w:rPr>
        <w:t>What Property Improvements are included?</w:t>
      </w:r>
    </w:p>
    <w:p w14:paraId="19A4DF89"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The work that will be performed as part of this rehabilitation program involves</w:t>
      </w:r>
      <w:r w:rsidRPr="006D0B99">
        <w:rPr>
          <w:rFonts w:ascii="Arial" w:hAnsi="Arial" w:cs="Arial"/>
          <w:color w:val="FF0000"/>
          <w14:ligatures w14:val="none"/>
        </w:rPr>
        <w:t xml:space="preserve"> </w:t>
      </w:r>
      <w:r w:rsidRPr="006D0B99">
        <w:rPr>
          <w:rFonts w:ascii="Arial" w:hAnsi="Arial" w:cs="Arial"/>
          <w14:ligatures w14:val="none"/>
        </w:rPr>
        <w:t xml:space="preserve">improvements of moderate scope which bring the property into compliance with HUD’s Minimum Housing Standards detailed in the PA DCED’s </w:t>
      </w:r>
      <w:r w:rsidRPr="006D0B99">
        <w:rPr>
          <w:rFonts w:ascii="Arial" w:hAnsi="Arial" w:cs="Arial"/>
          <w:u w:val="single"/>
          <w14:ligatures w14:val="none"/>
        </w:rPr>
        <w:t>Housing Rehabilitation Guide (2019)</w:t>
      </w:r>
      <w:r w:rsidRPr="006D0B99">
        <w:rPr>
          <w:rFonts w:ascii="Arial" w:hAnsi="Arial" w:cs="Arial"/>
          <w14:ligatures w14:val="none"/>
        </w:rPr>
        <w:t xml:space="preserve">.  </w:t>
      </w:r>
      <w:r w:rsidRPr="006D0B99">
        <w:rPr>
          <w:rFonts w:ascii="Arial" w:hAnsi="Arial" w:cs="Arial"/>
          <w:u w:val="single"/>
          <w14:ligatures w14:val="none"/>
        </w:rPr>
        <w:t>All standards must be met</w:t>
      </w:r>
      <w:r w:rsidRPr="006D0B99">
        <w:rPr>
          <w:rFonts w:ascii="Arial" w:hAnsi="Arial" w:cs="Arial"/>
          <w14:ligatures w14:val="none"/>
        </w:rPr>
        <w:t>, and any desired improvements not addressed by these standards may not be attended to.  These items will be determined by the Project Manager / Lead Hazard Specialist,</w:t>
      </w:r>
      <w:r w:rsidR="001E500F" w:rsidRPr="006D0B99">
        <w:rPr>
          <w:rFonts w:ascii="Arial" w:hAnsi="Arial" w:cs="Arial"/>
          <w14:ligatures w14:val="none"/>
        </w:rPr>
        <w:t xml:space="preserve"> and may not be deviated from. </w:t>
      </w:r>
      <w:r w:rsidRPr="006D0B99">
        <w:rPr>
          <w:rFonts w:ascii="Arial" w:hAnsi="Arial" w:cs="Arial"/>
          <w14:ligatures w14:val="none"/>
        </w:rPr>
        <w:t>Some common deficiencies are as follows:</w:t>
      </w:r>
    </w:p>
    <w:p w14:paraId="65203913" w14:textId="77777777" w:rsidR="006E27B6" w:rsidRPr="006D0B99" w:rsidRDefault="006E27B6" w:rsidP="006E27B6">
      <w:pPr>
        <w:ind w:left="360" w:hanging="360"/>
        <w:jc w:val="both"/>
        <w:rPr>
          <w:rFonts w:ascii="Arial" w:hAnsi="Arial" w:cs="Arial"/>
          <w14:ligatures w14:val="none"/>
        </w:rPr>
      </w:pPr>
      <w:r w:rsidRPr="006D0B99">
        <w:rPr>
          <w:rFonts w:ascii="Arial" w:hAnsi="Arial" w:cs="Arial"/>
          <w14:ligatures w14:val="none"/>
        </w:rPr>
        <w:t> </w:t>
      </w:r>
    </w:p>
    <w:p w14:paraId="203A717C"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Deteriorated or inoperative windows &amp; doors will be repaired or replaced</w:t>
      </w:r>
    </w:p>
    <w:p w14:paraId="7D2064E1"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Steps will be repaired to soundness, and be provided with hand railings as necessary</w:t>
      </w:r>
    </w:p>
    <w:p w14:paraId="5ECB0CD7"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Roofs must be watertight</w:t>
      </w:r>
    </w:p>
    <w:p w14:paraId="2EB86CBF"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Electrical systems must be breaker protected 100 amp, 3-wire service, and fundamentally sound</w:t>
      </w:r>
    </w:p>
    <w:p w14:paraId="7430B0A7"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Electrical receptacles near running water (kitchen, bath, etc.) must be GFCI protected</w:t>
      </w:r>
    </w:p>
    <w:p w14:paraId="0AF5EBA2"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Lighting &amp; ventilation must be adequate</w:t>
      </w:r>
    </w:p>
    <w:p w14:paraId="175D6E29"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Heating systems must be adequate and safe</w:t>
      </w:r>
    </w:p>
    <w:p w14:paraId="7657D93B"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Plumbing &amp; sewage systems must be functional, and safely provide water for bathing, cooking, and toiletry use</w:t>
      </w:r>
    </w:p>
    <w:p w14:paraId="2335B16F"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Surfaces must be essentially non-defective</w:t>
      </w:r>
    </w:p>
    <w:p w14:paraId="5DE4B2AF"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Smoke detectors must be present and strategically located in structure</w:t>
      </w:r>
    </w:p>
    <w:p w14:paraId="29A7C8BB" w14:textId="77777777" w:rsidR="006E27B6" w:rsidRPr="006D0B99" w:rsidRDefault="006E27B6" w:rsidP="001E500F">
      <w:pPr>
        <w:pStyle w:val="ListParagraph"/>
        <w:widowControl w:val="0"/>
        <w:numPr>
          <w:ilvl w:val="0"/>
          <w:numId w:val="1"/>
        </w:numPr>
        <w:rPr>
          <w:rFonts w:ascii="Arial" w:hAnsi="Arial" w:cs="Arial"/>
          <w14:ligatures w14:val="none"/>
        </w:rPr>
      </w:pPr>
      <w:r w:rsidRPr="006D0B99">
        <w:rPr>
          <w:rFonts w:ascii="Arial" w:hAnsi="Arial" w:cs="Arial"/>
          <w14:ligatures w14:val="none"/>
        </w:rPr>
        <w:t>Ingress &amp; egress shall be safe &amp; efficient</w:t>
      </w:r>
    </w:p>
    <w:p w14:paraId="24CC69A7"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50FDFC97" w14:textId="77777777" w:rsidR="001E500F" w:rsidRPr="006D0B99" w:rsidRDefault="001E500F" w:rsidP="001E500F">
      <w:pPr>
        <w:jc w:val="both"/>
        <w:rPr>
          <w:rFonts w:ascii="Arial" w:hAnsi="Arial" w:cs="Arial"/>
          <w14:ligatures w14:val="none"/>
        </w:rPr>
      </w:pPr>
      <w:r w:rsidRPr="006D0B99">
        <w:rPr>
          <w:rFonts w:ascii="Arial" w:hAnsi="Arial" w:cs="Arial"/>
          <w14:ligatures w14:val="none"/>
        </w:rPr>
        <w:t xml:space="preserve">Please keep </w:t>
      </w:r>
      <w:r w:rsidR="006E27B6" w:rsidRPr="006D0B99">
        <w:rPr>
          <w:rFonts w:ascii="Arial" w:hAnsi="Arial" w:cs="Arial"/>
          <w14:ligatures w14:val="none"/>
        </w:rPr>
        <w:t>in mind that this is a partial list, provided only as an example.  The actual repair specifications for your home will be determined exclusively by the Project Manager / Lead Hazard Specialist, strictly according to the requirements established by HUD.</w:t>
      </w:r>
    </w:p>
    <w:p w14:paraId="3AD00D4A" w14:textId="77777777" w:rsidR="005D0A86" w:rsidRDefault="005D0A86" w:rsidP="001E500F">
      <w:pPr>
        <w:jc w:val="both"/>
        <w:rPr>
          <w:rFonts w:ascii="Arial" w:hAnsi="Arial" w:cs="Arial"/>
          <w:b/>
          <w:bCs/>
          <w:i/>
          <w:iCs/>
          <w:sz w:val="24"/>
          <w:szCs w:val="24"/>
          <w14:ligatures w14:val="none"/>
        </w:rPr>
      </w:pPr>
    </w:p>
    <w:p w14:paraId="5A9AA0F4" w14:textId="77777777" w:rsidR="006E27B6" w:rsidRPr="006D0B99" w:rsidRDefault="00B27D83" w:rsidP="001E500F">
      <w:pPr>
        <w:jc w:val="both"/>
        <w:rPr>
          <w:rFonts w:ascii="Arial" w:hAnsi="Arial" w:cs="Arial"/>
          <w14:ligatures w14:val="none"/>
        </w:rPr>
      </w:pPr>
      <w:r>
        <w:rPr>
          <w:rFonts w:ascii="Arial" w:hAnsi="Arial" w:cs="Arial"/>
          <w:b/>
          <w:bCs/>
          <w:i/>
          <w:iCs/>
          <w:sz w:val="24"/>
          <w:szCs w:val="24"/>
          <w14:ligatures w14:val="none"/>
        </w:rPr>
        <w:t xml:space="preserve">Step 3 - </w:t>
      </w:r>
      <w:r w:rsidR="001E500F" w:rsidRPr="006D0B99">
        <w:rPr>
          <w:rFonts w:ascii="Arial" w:hAnsi="Arial" w:cs="Arial"/>
          <w:b/>
          <w:bCs/>
          <w:i/>
          <w:iCs/>
          <w:sz w:val="24"/>
          <w:szCs w:val="24"/>
          <w14:ligatures w14:val="none"/>
        </w:rPr>
        <w:t>Contractor Selection/</w:t>
      </w:r>
      <w:r w:rsidR="006E27B6" w:rsidRPr="006D0B99">
        <w:rPr>
          <w:rFonts w:ascii="Arial" w:hAnsi="Arial" w:cs="Arial"/>
          <w:b/>
          <w:bCs/>
          <w:i/>
          <w:iCs/>
          <w:sz w:val="24"/>
          <w:szCs w:val="24"/>
          <w14:ligatures w14:val="none"/>
        </w:rPr>
        <w:t>Bid Awards</w:t>
      </w:r>
    </w:p>
    <w:p w14:paraId="791D9F02"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 </w:t>
      </w:r>
    </w:p>
    <w:p w14:paraId="0069FEED"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The proposed work must be performed by a professional, insured contractor with employees who possess the appropriate Lead Safe Work Practices training. LCSS maintains a list of approved contractors that have provided insurance information, lead safe work practice certificates, and are aware of our standards and guidelines. LCSS will send your Work Write-Up to three contra</w:t>
      </w:r>
      <w:r w:rsidR="001E500F" w:rsidRPr="006D0B99">
        <w:rPr>
          <w:rFonts w:ascii="Arial" w:hAnsi="Arial" w:cs="Arial"/>
          <w14:ligatures w14:val="none"/>
        </w:rPr>
        <w:t xml:space="preserve">ctors for competitive bidding. </w:t>
      </w:r>
      <w:r w:rsidRPr="006D0B99">
        <w:rPr>
          <w:rFonts w:ascii="Arial" w:hAnsi="Arial" w:cs="Arial"/>
          <w14:ligatures w14:val="none"/>
        </w:rPr>
        <w:t>This is to ensure that all of the project costs involved are market value.</w:t>
      </w:r>
    </w:p>
    <w:p w14:paraId="7D656C7C" w14:textId="77777777" w:rsidR="006E27B6" w:rsidRPr="006D0B99" w:rsidRDefault="006E27B6" w:rsidP="006E27B6">
      <w:pPr>
        <w:rPr>
          <w:rFonts w:ascii="Arial" w:hAnsi="Arial" w:cs="Arial"/>
          <w14:ligatures w14:val="none"/>
        </w:rPr>
      </w:pPr>
      <w:r w:rsidRPr="006D0B99">
        <w:rPr>
          <w:rFonts w:ascii="Arial" w:hAnsi="Arial" w:cs="Arial"/>
          <w14:ligatures w14:val="none"/>
        </w:rPr>
        <w:t> </w:t>
      </w:r>
    </w:p>
    <w:p w14:paraId="36FFDF90"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After the low bidder has been determined and your contractor's proposal has been reviewed and approved by the Project Manager / Lead Hazard Specialist, and after all other construction-related documents have been acquired, LCSS will award the construction contract to the contractor, along with starting &amp; completion dates.</w:t>
      </w:r>
    </w:p>
    <w:p w14:paraId="11306B9C"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099D006A" w14:textId="77777777" w:rsidR="006E27B6" w:rsidRPr="006D0B99" w:rsidRDefault="006E27B6" w:rsidP="006E27B6">
      <w:pPr>
        <w:widowControl w:val="0"/>
        <w:jc w:val="both"/>
        <w:rPr>
          <w:rFonts w:ascii="Arial" w:hAnsi="Arial" w:cs="Arial"/>
          <w:b/>
          <w:bCs/>
          <w:i/>
          <w:iCs/>
          <w:sz w:val="24"/>
          <w:szCs w:val="24"/>
          <w14:ligatures w14:val="none"/>
        </w:rPr>
      </w:pPr>
      <w:r w:rsidRPr="006D0B99">
        <w:rPr>
          <w:rFonts w:ascii="Arial" w:hAnsi="Arial" w:cs="Arial"/>
          <w:b/>
          <w:bCs/>
          <w:i/>
          <w:iCs/>
          <w:sz w:val="24"/>
          <w:szCs w:val="24"/>
          <w14:ligatures w14:val="none"/>
        </w:rPr>
        <w:lastRenderedPageBreak/>
        <w:t>Step</w:t>
      </w:r>
      <w:r w:rsidR="001E500F" w:rsidRPr="006D0B99">
        <w:rPr>
          <w:rFonts w:ascii="Arial" w:hAnsi="Arial" w:cs="Arial"/>
          <w:b/>
          <w:bCs/>
          <w:i/>
          <w:iCs/>
          <w:sz w:val="24"/>
          <w:szCs w:val="24"/>
          <w14:ligatures w14:val="none"/>
        </w:rPr>
        <w:t xml:space="preserve"> 4 – Construction Process/</w:t>
      </w:r>
      <w:r w:rsidRPr="006D0B99">
        <w:rPr>
          <w:rFonts w:ascii="Arial" w:hAnsi="Arial" w:cs="Arial"/>
          <w:b/>
          <w:bCs/>
          <w:i/>
          <w:iCs/>
          <w:sz w:val="24"/>
          <w:szCs w:val="24"/>
          <w14:ligatures w14:val="none"/>
        </w:rPr>
        <w:t>Inspections</w:t>
      </w:r>
    </w:p>
    <w:p w14:paraId="67259395" w14:textId="77777777" w:rsidR="006E27B6" w:rsidRPr="006D0B99" w:rsidRDefault="006E27B6" w:rsidP="006E27B6">
      <w:pPr>
        <w:jc w:val="both"/>
        <w:rPr>
          <w:rFonts w:ascii="Arial" w:hAnsi="Arial" w:cs="Arial"/>
          <w:b/>
          <w:bCs/>
          <w:i/>
          <w:iCs/>
          <w14:ligatures w14:val="none"/>
        </w:rPr>
      </w:pPr>
      <w:r w:rsidRPr="006D0B99">
        <w:rPr>
          <w:rFonts w:ascii="Arial" w:hAnsi="Arial" w:cs="Arial"/>
          <w:b/>
          <w:bCs/>
          <w:i/>
          <w:iCs/>
          <w14:ligatures w14:val="none"/>
        </w:rPr>
        <w:t> </w:t>
      </w:r>
    </w:p>
    <w:p w14:paraId="279BBA5C"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During the construction process, the LCSS Project Manager / Lead Hazard Specialist will conduct progress inspections, as necessary, to evaluate the workmanship, quality, and timeliness of the contractor, and to ensure that there are no deviations from the bid specifications.  In the event of any disagreements concerning the work being performed, the Project Manager / Lead Hazard Specialist will make the final decision as to the dispute.  All lead safe work practices are also monitored regularly.</w:t>
      </w:r>
    </w:p>
    <w:p w14:paraId="1C491F3C" w14:textId="77777777" w:rsidR="006E27B6" w:rsidRPr="006D0B99" w:rsidRDefault="006E27B6" w:rsidP="006E27B6">
      <w:pPr>
        <w:jc w:val="both"/>
        <w:rPr>
          <w:rFonts w:ascii="Arial" w:hAnsi="Arial" w:cs="Arial"/>
          <w:sz w:val="24"/>
          <w:szCs w:val="24"/>
          <w14:ligatures w14:val="none"/>
        </w:rPr>
      </w:pPr>
      <w:r w:rsidRPr="006D0B99">
        <w:rPr>
          <w:rFonts w:ascii="Arial" w:hAnsi="Arial" w:cs="Arial"/>
          <w:sz w:val="24"/>
          <w:szCs w:val="24"/>
          <w14:ligatures w14:val="none"/>
        </w:rPr>
        <w:t> </w:t>
      </w:r>
    </w:p>
    <w:p w14:paraId="3C400309" w14:textId="77777777" w:rsidR="006E27B6" w:rsidRPr="006D0B99" w:rsidRDefault="001E500F" w:rsidP="006E27B6">
      <w:pPr>
        <w:widowControl w:val="0"/>
        <w:jc w:val="both"/>
        <w:rPr>
          <w:rFonts w:ascii="Arial" w:hAnsi="Arial" w:cs="Arial"/>
          <w:b/>
          <w:bCs/>
          <w:i/>
          <w:iCs/>
          <w:sz w:val="24"/>
          <w:szCs w:val="24"/>
          <w14:ligatures w14:val="none"/>
        </w:rPr>
      </w:pPr>
      <w:r w:rsidRPr="006D0B99">
        <w:rPr>
          <w:rFonts w:ascii="Arial" w:hAnsi="Arial" w:cs="Arial"/>
          <w:b/>
          <w:bCs/>
          <w:i/>
          <w:iCs/>
          <w:sz w:val="24"/>
          <w:szCs w:val="24"/>
          <w14:ligatures w14:val="none"/>
        </w:rPr>
        <w:t>Step 5 – Job Completion/</w:t>
      </w:r>
      <w:r w:rsidR="006E27B6" w:rsidRPr="006D0B99">
        <w:rPr>
          <w:rFonts w:ascii="Arial" w:hAnsi="Arial" w:cs="Arial"/>
          <w:b/>
          <w:bCs/>
          <w:i/>
          <w:iCs/>
          <w:sz w:val="24"/>
          <w:szCs w:val="24"/>
          <w14:ligatures w14:val="none"/>
        </w:rPr>
        <w:t>Final Inspection</w:t>
      </w:r>
    </w:p>
    <w:p w14:paraId="7EC1399F"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55CC824B" w14:textId="77777777" w:rsidR="006E27B6" w:rsidRPr="00D456C7" w:rsidRDefault="006E27B6" w:rsidP="006E27B6">
      <w:pPr>
        <w:widowControl w:val="0"/>
        <w:rPr>
          <w:rFonts w:ascii="Arial" w:hAnsi="Arial" w:cs="Arial"/>
          <w14:ligatures w14:val="none"/>
        </w:rPr>
      </w:pPr>
      <w:r w:rsidRPr="006D0B99">
        <w:rPr>
          <w:rFonts w:ascii="Arial" w:hAnsi="Arial" w:cs="Arial"/>
          <w14:ligatures w14:val="none"/>
        </w:rPr>
        <w:t>Upon the completion of the scope of work, the Project Manager / Lead Hazard Specialist will perform a final inspection of the property to ensure that all completed work has been performed in good workmanship, and in a satisfactory manner.  A “Certification of Project Completion and Authorization” form will be presented during the final inspection for the homeowner sign.  The homeowner’s signature on this form confirms that all of the items on the</w:t>
      </w:r>
      <w:r w:rsidR="00D456C7">
        <w:rPr>
          <w:rFonts w:ascii="Arial" w:hAnsi="Arial" w:cs="Arial"/>
          <w14:ligatures w14:val="none"/>
        </w:rPr>
        <w:t xml:space="preserve"> w</w:t>
      </w:r>
      <w:r w:rsidRPr="006D0B99">
        <w:rPr>
          <w:rFonts w:ascii="Arial" w:hAnsi="Arial" w:cs="Arial"/>
          <w14:ligatures w14:val="none"/>
        </w:rPr>
        <w:t>ork Write-Up have been completed to the homeowner’s satisfaction.  At this point, the contractor will be issued final payment for his work, and the homeowner’s warranty period begins.  All workmanship is guaranteed for one year from the completion date, and all materials carry the manufacturer’s warranty.  In the event of any disagreements concerning the work that was performed, or the interpretation of any work specification, the Project Manager / Lead Hazard Specialist will make the final decision as to the dispute, and notify all involved parties accordingly.</w:t>
      </w:r>
    </w:p>
    <w:p w14:paraId="21AF6910" w14:textId="77777777" w:rsidR="006E27B6" w:rsidRPr="00281E8B" w:rsidRDefault="006E27B6" w:rsidP="006E27B6">
      <w:pPr>
        <w:ind w:left="720" w:firstLine="720"/>
        <w:jc w:val="both"/>
        <w:rPr>
          <w:rFonts w:ascii="Arial" w:hAnsi="Arial" w:cs="Arial"/>
          <w:b/>
          <w:sz w:val="28"/>
          <w:szCs w:val="28"/>
          <w14:ligatures w14:val="none"/>
        </w:rPr>
      </w:pPr>
      <w:r w:rsidRPr="00281E8B">
        <w:rPr>
          <w:rFonts w:ascii="Arial" w:hAnsi="Arial" w:cs="Arial"/>
          <w:b/>
          <w:sz w:val="28"/>
          <w:szCs w:val="28"/>
          <w14:ligatures w14:val="none"/>
        </w:rPr>
        <w:t> </w:t>
      </w:r>
    </w:p>
    <w:p w14:paraId="615E6147" w14:textId="77777777" w:rsidR="006E27B6" w:rsidRPr="00281E8B" w:rsidRDefault="006E27B6" w:rsidP="006E27B6">
      <w:pPr>
        <w:widowControl w:val="0"/>
        <w:rPr>
          <w:rFonts w:ascii="Arial" w:hAnsi="Arial" w:cs="Arial"/>
          <w:b/>
          <w:smallCaps/>
          <w:color w:val="FFFFFF"/>
          <w:sz w:val="24"/>
          <w:szCs w:val="24"/>
          <w14:ligatures w14:val="none"/>
        </w:rPr>
      </w:pPr>
      <w:r w:rsidRPr="00281E8B">
        <w:rPr>
          <w:rFonts w:ascii="Arial" w:hAnsi="Arial" w:cs="Arial"/>
          <w:b/>
          <w:sz w:val="24"/>
          <w:szCs w:val="24"/>
        </w:rPr>
        <w:t xml:space="preserve">Homeowner Obligation </w:t>
      </w:r>
    </w:p>
    <w:p w14:paraId="7CC6D228"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All homeowners participating in the Housing Rehabilitation Program must sign an agreement between themselves an</w:t>
      </w:r>
      <w:r w:rsidR="008B11EE">
        <w:rPr>
          <w:rFonts w:ascii="Arial" w:hAnsi="Arial" w:cs="Arial"/>
          <w14:ligatures w14:val="none"/>
        </w:rPr>
        <w:t xml:space="preserve">d </w:t>
      </w:r>
      <w:r w:rsidR="00F20BCA">
        <w:rPr>
          <w:rFonts w:ascii="Arial" w:hAnsi="Arial" w:cs="Arial"/>
          <w14:ligatures w14:val="none"/>
        </w:rPr>
        <w:t>Mercer County</w:t>
      </w:r>
      <w:r w:rsidRPr="006D0B99">
        <w:rPr>
          <w:rFonts w:ascii="Arial" w:hAnsi="Arial" w:cs="Arial"/>
          <w14:ligatures w14:val="none"/>
        </w:rPr>
        <w:t xml:space="preserve"> stating that they intend to remain in their homes </w:t>
      </w:r>
      <w:r w:rsidR="00F20BCA">
        <w:rPr>
          <w:rFonts w:ascii="Arial" w:hAnsi="Arial" w:cs="Arial"/>
          <w14:ligatures w14:val="none"/>
        </w:rPr>
        <w:t>for a period of no less than five (5</w:t>
      </w:r>
      <w:r w:rsidRPr="006D0B99">
        <w:rPr>
          <w:rFonts w:ascii="Arial" w:hAnsi="Arial" w:cs="Arial"/>
          <w14:ligatures w14:val="none"/>
        </w:rPr>
        <w:t>) years. If the homeo</w:t>
      </w:r>
      <w:r w:rsidR="00F20BCA">
        <w:rPr>
          <w:rFonts w:ascii="Arial" w:hAnsi="Arial" w:cs="Arial"/>
          <w14:ligatures w14:val="none"/>
        </w:rPr>
        <w:t>wner, at any time within the five (5</w:t>
      </w:r>
      <w:r w:rsidRPr="006D0B99">
        <w:rPr>
          <w:rFonts w:ascii="Arial" w:hAnsi="Arial" w:cs="Arial"/>
          <w14:ligatures w14:val="none"/>
        </w:rPr>
        <w:t>) year period, sells or transfers the property, a designated percentage of the grant funds must be returned. The designated percentage of the grant funds that must be paid back to the grant shall be as follows, depending on the number of elapsed years since the project’s completion.</w:t>
      </w:r>
    </w:p>
    <w:p w14:paraId="727941EA"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 xml:space="preserve">  </w:t>
      </w:r>
    </w:p>
    <w:p w14:paraId="30E291BD" w14:textId="77777777" w:rsidR="006E27B6" w:rsidRPr="002331EA" w:rsidRDefault="006E27B6" w:rsidP="002331EA">
      <w:pPr>
        <w:pStyle w:val="ListParagraph"/>
        <w:widowControl w:val="0"/>
        <w:numPr>
          <w:ilvl w:val="0"/>
          <w:numId w:val="2"/>
        </w:numPr>
        <w:rPr>
          <w:rFonts w:ascii="Arial" w:hAnsi="Arial" w:cs="Arial"/>
          <w14:ligatures w14:val="none"/>
        </w:rPr>
      </w:pPr>
      <w:r w:rsidRPr="002331EA">
        <w:rPr>
          <w:rFonts w:ascii="Arial" w:hAnsi="Arial" w:cs="Arial"/>
          <w14:ligatures w14:val="none"/>
        </w:rPr>
        <w:t>Less than one (1) year</w:t>
      </w:r>
      <w:r w:rsidRPr="002331EA">
        <w:rPr>
          <w:rFonts w:ascii="Arial" w:hAnsi="Arial" w:cs="Arial"/>
          <w14:ligatures w14:val="none"/>
        </w:rPr>
        <w:tab/>
      </w:r>
      <w:r w:rsidRPr="002331EA">
        <w:rPr>
          <w:rFonts w:ascii="Arial" w:hAnsi="Arial" w:cs="Arial"/>
          <w14:ligatures w14:val="none"/>
        </w:rPr>
        <w:tab/>
      </w:r>
      <w:r w:rsidRPr="002331EA">
        <w:rPr>
          <w:rFonts w:ascii="Arial" w:hAnsi="Arial" w:cs="Arial"/>
          <w14:ligatures w14:val="none"/>
        </w:rPr>
        <w:tab/>
      </w:r>
      <w:r w:rsidRPr="002331EA">
        <w:rPr>
          <w:rFonts w:ascii="Arial" w:hAnsi="Arial" w:cs="Arial"/>
          <w14:ligatures w14:val="none"/>
        </w:rPr>
        <w:tab/>
        <w:t>100%</w:t>
      </w:r>
    </w:p>
    <w:p w14:paraId="7EFDD081" w14:textId="77777777" w:rsidR="006E27B6" w:rsidRPr="002331EA" w:rsidRDefault="006E27B6" w:rsidP="002331EA">
      <w:pPr>
        <w:pStyle w:val="ListParagraph"/>
        <w:widowControl w:val="0"/>
        <w:numPr>
          <w:ilvl w:val="0"/>
          <w:numId w:val="2"/>
        </w:numPr>
        <w:rPr>
          <w:rFonts w:ascii="Arial" w:hAnsi="Arial" w:cs="Arial"/>
          <w14:ligatures w14:val="none"/>
        </w:rPr>
      </w:pPr>
      <w:r w:rsidRPr="002331EA">
        <w:rPr>
          <w:rFonts w:ascii="Arial" w:hAnsi="Arial" w:cs="Arial"/>
          <w14:ligatures w14:val="none"/>
        </w:rPr>
        <w:t xml:space="preserve">One (1) year </w:t>
      </w:r>
      <w:r w:rsidR="00F20BCA">
        <w:rPr>
          <w:rFonts w:ascii="Arial" w:hAnsi="Arial" w:cs="Arial"/>
          <w14:ligatures w14:val="none"/>
        </w:rPr>
        <w:t>but less than two (2) years</w:t>
      </w:r>
      <w:r w:rsidR="00F20BCA">
        <w:rPr>
          <w:rFonts w:ascii="Arial" w:hAnsi="Arial" w:cs="Arial"/>
          <w14:ligatures w14:val="none"/>
        </w:rPr>
        <w:tab/>
      </w:r>
      <w:r w:rsidR="00F20BCA">
        <w:rPr>
          <w:rFonts w:ascii="Arial" w:hAnsi="Arial" w:cs="Arial"/>
          <w14:ligatures w14:val="none"/>
        </w:rPr>
        <w:tab/>
        <w:t xml:space="preserve">  8</w:t>
      </w:r>
      <w:r w:rsidRPr="002331EA">
        <w:rPr>
          <w:rFonts w:ascii="Arial" w:hAnsi="Arial" w:cs="Arial"/>
          <w14:ligatures w14:val="none"/>
        </w:rPr>
        <w:t>0%</w:t>
      </w:r>
    </w:p>
    <w:p w14:paraId="6A34E4B0" w14:textId="77777777" w:rsidR="006E27B6" w:rsidRPr="002331EA" w:rsidRDefault="006E27B6" w:rsidP="002331EA">
      <w:pPr>
        <w:pStyle w:val="ListParagraph"/>
        <w:widowControl w:val="0"/>
        <w:numPr>
          <w:ilvl w:val="0"/>
          <w:numId w:val="2"/>
        </w:numPr>
        <w:rPr>
          <w:rFonts w:ascii="Arial" w:hAnsi="Arial" w:cs="Arial"/>
          <w14:ligatures w14:val="none"/>
        </w:rPr>
      </w:pPr>
      <w:r w:rsidRPr="002331EA">
        <w:rPr>
          <w:rFonts w:ascii="Arial" w:hAnsi="Arial" w:cs="Arial"/>
          <w14:ligatures w14:val="none"/>
        </w:rPr>
        <w:t>Two (2) years bu</w:t>
      </w:r>
      <w:r w:rsidR="00F20BCA">
        <w:rPr>
          <w:rFonts w:ascii="Arial" w:hAnsi="Arial" w:cs="Arial"/>
          <w14:ligatures w14:val="none"/>
        </w:rPr>
        <w:t xml:space="preserve">t less than three (3) years </w:t>
      </w:r>
      <w:r w:rsidR="00F20BCA">
        <w:rPr>
          <w:rFonts w:ascii="Arial" w:hAnsi="Arial" w:cs="Arial"/>
          <w14:ligatures w14:val="none"/>
        </w:rPr>
        <w:tab/>
        <w:t xml:space="preserve">  6</w:t>
      </w:r>
      <w:r w:rsidRPr="002331EA">
        <w:rPr>
          <w:rFonts w:ascii="Arial" w:hAnsi="Arial" w:cs="Arial"/>
          <w14:ligatures w14:val="none"/>
        </w:rPr>
        <w:t>0%</w:t>
      </w:r>
    </w:p>
    <w:p w14:paraId="0A362FA6" w14:textId="77777777" w:rsidR="006E27B6" w:rsidRPr="002331EA" w:rsidRDefault="006E27B6" w:rsidP="002331EA">
      <w:pPr>
        <w:pStyle w:val="ListParagraph"/>
        <w:widowControl w:val="0"/>
        <w:numPr>
          <w:ilvl w:val="0"/>
          <w:numId w:val="2"/>
        </w:numPr>
        <w:rPr>
          <w:rFonts w:ascii="Arial" w:hAnsi="Arial" w:cs="Arial"/>
          <w14:ligatures w14:val="none"/>
        </w:rPr>
      </w:pPr>
      <w:r w:rsidRPr="002331EA">
        <w:rPr>
          <w:rFonts w:ascii="Arial" w:hAnsi="Arial" w:cs="Arial"/>
          <w14:ligatures w14:val="none"/>
        </w:rPr>
        <w:t xml:space="preserve">Three (3) years </w:t>
      </w:r>
      <w:r w:rsidR="00F20BCA">
        <w:rPr>
          <w:rFonts w:ascii="Arial" w:hAnsi="Arial" w:cs="Arial"/>
          <w14:ligatures w14:val="none"/>
        </w:rPr>
        <w:t>but less than four (4) years</w:t>
      </w:r>
      <w:r w:rsidR="00F20BCA">
        <w:rPr>
          <w:rFonts w:ascii="Arial" w:hAnsi="Arial" w:cs="Arial"/>
          <w14:ligatures w14:val="none"/>
        </w:rPr>
        <w:tab/>
        <w:t xml:space="preserve">  4</w:t>
      </w:r>
      <w:r w:rsidRPr="002331EA">
        <w:rPr>
          <w:rFonts w:ascii="Arial" w:hAnsi="Arial" w:cs="Arial"/>
          <w14:ligatures w14:val="none"/>
        </w:rPr>
        <w:t>0%</w:t>
      </w:r>
    </w:p>
    <w:p w14:paraId="5BCEA282" w14:textId="77777777" w:rsidR="006E27B6" w:rsidRPr="002331EA" w:rsidRDefault="006E27B6" w:rsidP="002331EA">
      <w:pPr>
        <w:pStyle w:val="ListParagraph"/>
        <w:widowControl w:val="0"/>
        <w:numPr>
          <w:ilvl w:val="0"/>
          <w:numId w:val="2"/>
        </w:numPr>
        <w:rPr>
          <w:rFonts w:ascii="Arial" w:hAnsi="Arial" w:cs="Arial"/>
          <w14:ligatures w14:val="none"/>
        </w:rPr>
      </w:pPr>
      <w:r w:rsidRPr="002331EA">
        <w:rPr>
          <w:rFonts w:ascii="Arial" w:hAnsi="Arial" w:cs="Arial"/>
          <w14:ligatures w14:val="none"/>
        </w:rPr>
        <w:t xml:space="preserve">Four (4) years </w:t>
      </w:r>
      <w:r w:rsidR="00F20BCA">
        <w:rPr>
          <w:rFonts w:ascii="Arial" w:hAnsi="Arial" w:cs="Arial"/>
          <w14:ligatures w14:val="none"/>
        </w:rPr>
        <w:t>but less than five (5) years</w:t>
      </w:r>
      <w:r w:rsidR="00F20BCA">
        <w:rPr>
          <w:rFonts w:ascii="Arial" w:hAnsi="Arial" w:cs="Arial"/>
          <w14:ligatures w14:val="none"/>
        </w:rPr>
        <w:tab/>
        <w:t xml:space="preserve">  2</w:t>
      </w:r>
      <w:r w:rsidRPr="002331EA">
        <w:rPr>
          <w:rFonts w:ascii="Arial" w:hAnsi="Arial" w:cs="Arial"/>
          <w14:ligatures w14:val="none"/>
        </w:rPr>
        <w:t>0%</w:t>
      </w:r>
    </w:p>
    <w:p w14:paraId="213D3FB4" w14:textId="77777777" w:rsidR="006E27B6" w:rsidRPr="006D0B99" w:rsidRDefault="006E27B6" w:rsidP="006E27B6">
      <w:pPr>
        <w:widowControl w:val="0"/>
        <w:ind w:firstLine="720"/>
        <w:rPr>
          <w:rFonts w:ascii="Arial" w:hAnsi="Arial" w:cs="Arial"/>
          <w14:ligatures w14:val="none"/>
        </w:rPr>
      </w:pPr>
      <w:r w:rsidRPr="006D0B99">
        <w:rPr>
          <w:rFonts w:ascii="Arial" w:hAnsi="Arial" w:cs="Arial"/>
          <w14:ligatures w14:val="none"/>
        </w:rPr>
        <w:t> </w:t>
      </w:r>
    </w:p>
    <w:p w14:paraId="45C19423" w14:textId="77777777" w:rsidR="00D456C7" w:rsidRPr="006D0B99" w:rsidRDefault="006E27B6" w:rsidP="006E27B6">
      <w:pPr>
        <w:widowControl w:val="0"/>
        <w:jc w:val="both"/>
        <w:rPr>
          <w:rFonts w:ascii="Arial" w:hAnsi="Arial" w:cs="Arial"/>
          <w14:ligatures w14:val="none"/>
        </w:rPr>
      </w:pPr>
      <w:r w:rsidRPr="006D0B99">
        <w:rPr>
          <w:rFonts w:ascii="Arial" w:hAnsi="Arial" w:cs="Arial"/>
          <w14:ligatures w14:val="none"/>
        </w:rPr>
        <w:t>The provisions of this agreement shall not apply if the property is sold, transferred, or otherwise disposed of in settlement of the estate of an immediate family member o</w:t>
      </w:r>
      <w:r w:rsidR="00F20BCA">
        <w:rPr>
          <w:rFonts w:ascii="Arial" w:hAnsi="Arial" w:cs="Arial"/>
          <w14:ligatures w14:val="none"/>
        </w:rPr>
        <w:t>f the applicant. Regardless, (5</w:t>
      </w:r>
      <w:r w:rsidRPr="006D0B99">
        <w:rPr>
          <w:rFonts w:ascii="Arial" w:hAnsi="Arial" w:cs="Arial"/>
          <w14:ligatures w14:val="none"/>
        </w:rPr>
        <w:t xml:space="preserve">) ten years from the </w:t>
      </w:r>
      <w:r w:rsidR="001E500F" w:rsidRPr="006D0B99">
        <w:rPr>
          <w:rFonts w:ascii="Arial" w:hAnsi="Arial" w:cs="Arial"/>
          <w:b/>
          <w:u w:val="single"/>
          <w14:ligatures w14:val="none"/>
        </w:rPr>
        <w:t xml:space="preserve">project completion </w:t>
      </w:r>
      <w:r w:rsidRPr="006D0B99">
        <w:rPr>
          <w:rFonts w:ascii="Arial" w:hAnsi="Arial" w:cs="Arial"/>
          <w:b/>
          <w:u w:val="single"/>
          <w14:ligatures w14:val="none"/>
        </w:rPr>
        <w:t>date</w:t>
      </w:r>
      <w:r w:rsidRPr="006D0B99">
        <w:rPr>
          <w:rFonts w:ascii="Arial" w:hAnsi="Arial" w:cs="Arial"/>
          <w14:ligatures w14:val="none"/>
        </w:rPr>
        <w:t xml:space="preserve">, the prospective municipality will release the lien of record </w:t>
      </w:r>
      <w:r w:rsidR="00D456C7">
        <w:rPr>
          <w:rFonts w:ascii="Arial" w:hAnsi="Arial" w:cs="Arial"/>
          <w14:ligatures w14:val="none"/>
        </w:rPr>
        <w:t>at the Mercer County Courthouse. A satisfaction piece for the lien will be provided to the homeowner. It will be the responsibility of the homeowner to record this satisfaction piece at the Mercer County Recorder</w:t>
      </w:r>
      <w:r w:rsidR="00F20BCA">
        <w:rPr>
          <w:rFonts w:ascii="Arial" w:hAnsi="Arial" w:cs="Arial"/>
          <w14:ligatures w14:val="none"/>
        </w:rPr>
        <w:t>’</w:t>
      </w:r>
      <w:r w:rsidR="00D456C7">
        <w:rPr>
          <w:rFonts w:ascii="Arial" w:hAnsi="Arial" w:cs="Arial"/>
          <w14:ligatures w14:val="none"/>
        </w:rPr>
        <w:t>s office.</w:t>
      </w:r>
    </w:p>
    <w:p w14:paraId="2E5CE1F3" w14:textId="77777777" w:rsidR="006E27B6" w:rsidRPr="006D0B99" w:rsidRDefault="006E27B6" w:rsidP="006E27B6">
      <w:pPr>
        <w:widowControl w:val="0"/>
        <w:jc w:val="both"/>
        <w:rPr>
          <w:rFonts w:ascii="Arial" w:hAnsi="Arial" w:cs="Arial"/>
          <w14:ligatures w14:val="none"/>
        </w:rPr>
      </w:pPr>
    </w:p>
    <w:p w14:paraId="3C54FBF2"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2352567F" w14:textId="77777777" w:rsidR="006E27B6" w:rsidRPr="00281E8B" w:rsidRDefault="006E27B6" w:rsidP="00281E8B">
      <w:pPr>
        <w:rPr>
          <w:rFonts w:ascii="Arial" w:hAnsi="Arial" w:cs="Arial"/>
          <w:b/>
          <w:bCs/>
          <w:smallCaps/>
          <w:sz w:val="24"/>
          <w:szCs w:val="24"/>
          <w14:ligatures w14:val="none"/>
        </w:rPr>
      </w:pPr>
      <w:r w:rsidRPr="006D0B99">
        <w:rPr>
          <w:rFonts w:ascii="Arial" w:hAnsi="Arial" w:cs="Arial"/>
          <w:b/>
          <w:bCs/>
          <w:smallCaps/>
          <w:sz w:val="24"/>
          <w:szCs w:val="24"/>
          <w14:ligatures w14:val="none"/>
        </w:rPr>
        <w:t>Co</w:t>
      </w:r>
      <w:r w:rsidR="005D0A86">
        <w:rPr>
          <w:rFonts w:ascii="Arial" w:hAnsi="Arial" w:cs="Arial"/>
          <w:b/>
          <w:bCs/>
          <w:smallCaps/>
          <w:sz w:val="24"/>
          <w:szCs w:val="24"/>
          <w14:ligatures w14:val="none"/>
        </w:rPr>
        <w:t>ntractor Payment, Changes, etc.</w:t>
      </w:r>
    </w:p>
    <w:p w14:paraId="28CD08F9" w14:textId="77777777" w:rsidR="005D0A86" w:rsidRDefault="006E27B6" w:rsidP="006E27B6">
      <w:pPr>
        <w:widowControl w:val="0"/>
        <w:jc w:val="both"/>
        <w:rPr>
          <w:rFonts w:ascii="Arial" w:hAnsi="Arial" w:cs="Arial"/>
          <w14:ligatures w14:val="none"/>
        </w:rPr>
      </w:pPr>
      <w:r w:rsidRPr="006D0B99">
        <w:rPr>
          <w:rFonts w:ascii="Arial" w:hAnsi="Arial" w:cs="Arial"/>
          <w14:ligatures w14:val="none"/>
        </w:rPr>
        <w:t>Mercer County Regional Planning Commission is responsible for issuing payments directly to the contractor upon completion of various stages of work. The Project Manager / Lead Hazard Specialist will visit the property and inspect the completed work. If approved by the Project Manager / Lead Hazard Specialist, payment will be directly remitted to the contractor.</w:t>
      </w:r>
    </w:p>
    <w:p w14:paraId="5CDE1332" w14:textId="77777777" w:rsidR="00802202" w:rsidRDefault="006E27B6" w:rsidP="00802202">
      <w:pPr>
        <w:widowControl w:val="0"/>
        <w:jc w:val="both"/>
        <w:rPr>
          <w:rFonts w:ascii="Arial" w:hAnsi="Arial" w:cs="Arial"/>
          <w14:ligatures w14:val="none"/>
        </w:rPr>
      </w:pPr>
      <w:r w:rsidRPr="006D0B99">
        <w:rPr>
          <w:rFonts w:ascii="Arial" w:hAnsi="Arial" w:cs="Arial"/>
          <w14:ligatures w14:val="none"/>
        </w:rPr>
        <w:t>Any changes in the work (Change Orders) must be signed by the contractor and homeowner, and approved by LCSS on behalf of the</w:t>
      </w:r>
      <w:r w:rsidR="00D456C7">
        <w:rPr>
          <w:rFonts w:ascii="Arial" w:hAnsi="Arial" w:cs="Arial"/>
          <w14:ligatures w14:val="none"/>
        </w:rPr>
        <w:t xml:space="preserve"> town</w:t>
      </w:r>
      <w:r w:rsidRPr="006D0B99">
        <w:rPr>
          <w:rFonts w:ascii="Arial" w:hAnsi="Arial" w:cs="Arial"/>
          <w14:ligatures w14:val="none"/>
        </w:rPr>
        <w:t xml:space="preserve"> prior to the changes being incorporated into the project. Unapproved changes in the work will not be considered for payment, and will void any warranties for the project.</w:t>
      </w:r>
    </w:p>
    <w:p w14:paraId="4E933DBB" w14:textId="77777777" w:rsidR="006E27B6" w:rsidRPr="00802202" w:rsidRDefault="006E27B6" w:rsidP="00802202">
      <w:pPr>
        <w:widowControl w:val="0"/>
        <w:jc w:val="both"/>
        <w:rPr>
          <w:rFonts w:ascii="Arial" w:hAnsi="Arial" w:cs="Arial"/>
          <w14:ligatures w14:val="none"/>
        </w:rPr>
      </w:pPr>
      <w:r w:rsidRPr="006D0B99">
        <w:rPr>
          <w:rFonts w:ascii="Arial" w:hAnsi="Arial" w:cs="Arial"/>
          <w:b/>
          <w:bCs/>
          <w:smallCaps/>
          <w:sz w:val="24"/>
          <w:szCs w:val="24"/>
          <w14:ligatures w14:val="none"/>
        </w:rPr>
        <w:t>Special Conditions, Pol</w:t>
      </w:r>
      <w:r w:rsidR="005D0A86">
        <w:rPr>
          <w:rFonts w:ascii="Arial" w:hAnsi="Arial" w:cs="Arial"/>
          <w:b/>
          <w:bCs/>
          <w:smallCaps/>
          <w:sz w:val="24"/>
          <w:szCs w:val="24"/>
          <w14:ligatures w14:val="none"/>
        </w:rPr>
        <w:t>icies and Provisions</w:t>
      </w:r>
    </w:p>
    <w:p w14:paraId="01B3FD3D" w14:textId="77777777" w:rsidR="006E27B6" w:rsidRPr="006D0B99" w:rsidRDefault="006E27B6" w:rsidP="006E27B6">
      <w:pPr>
        <w:jc w:val="both"/>
        <w:rPr>
          <w:rFonts w:ascii="Arial" w:hAnsi="Arial" w:cs="Arial"/>
          <w:smallCaps/>
          <w:color w:val="FFFFFF"/>
          <w:sz w:val="24"/>
          <w:szCs w:val="24"/>
          <w14:ligatures w14:val="none"/>
        </w:rPr>
      </w:pPr>
      <w:r w:rsidRPr="006D0B99">
        <w:rPr>
          <w:rFonts w:ascii="Arial" w:hAnsi="Arial" w:cs="Arial"/>
          <w:smallCaps/>
          <w:color w:val="FFFFFF"/>
          <w:sz w:val="24"/>
          <w:szCs w:val="24"/>
          <w14:ligatures w14:val="none"/>
        </w:rPr>
        <w:t> </w:t>
      </w:r>
    </w:p>
    <w:p w14:paraId="7106B984"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Discrimination Policy:</w:t>
      </w:r>
      <w:r w:rsidRPr="006D0B99">
        <w:rPr>
          <w:rFonts w:ascii="Arial" w:hAnsi="Arial" w:cs="Arial"/>
          <w14:ligatures w14:val="none"/>
        </w:rPr>
        <w:t xml:space="preserve"> </w:t>
      </w:r>
    </w:p>
    <w:p w14:paraId="2A07EB2D"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 xml:space="preserve">These programs will provide equal opportunities to all eligible property owners. These programs will not </w:t>
      </w:r>
      <w:r w:rsidRPr="006D0B99">
        <w:rPr>
          <w:rFonts w:ascii="Arial" w:hAnsi="Arial" w:cs="Arial"/>
          <w14:ligatures w14:val="none"/>
        </w:rPr>
        <w:lastRenderedPageBreak/>
        <w:t>discriminate against minorities or disabled persons, or on the basis of race, color, religion, ancestry, or sex. This program will not discriminate against minority or women owned businesses. The general public has been notified of these programs and will be informed of all major changes that occur during their administration.</w:t>
      </w:r>
    </w:p>
    <w:p w14:paraId="0CD5EF3F" w14:textId="77777777" w:rsidR="006E27B6" w:rsidRPr="006D0B99" w:rsidRDefault="006E27B6" w:rsidP="006E27B6">
      <w:pPr>
        <w:jc w:val="both"/>
        <w:rPr>
          <w:rFonts w:ascii="Arial" w:hAnsi="Arial" w:cs="Arial"/>
          <w14:ligatures w14:val="none"/>
        </w:rPr>
      </w:pPr>
      <w:r w:rsidRPr="006D0B99">
        <w:rPr>
          <w:rFonts w:ascii="Arial" w:hAnsi="Arial" w:cs="Arial"/>
          <w14:ligatures w14:val="none"/>
        </w:rPr>
        <w:t> </w:t>
      </w:r>
    </w:p>
    <w:p w14:paraId="06480BD2"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Right to Know Policy:</w:t>
      </w:r>
      <w:r w:rsidRPr="006D0B99">
        <w:rPr>
          <w:rFonts w:ascii="Arial" w:hAnsi="Arial" w:cs="Arial"/>
          <w14:ligatures w14:val="none"/>
        </w:rPr>
        <w:t xml:space="preserve"> </w:t>
      </w:r>
    </w:p>
    <w:p w14:paraId="14FA3927" w14:textId="77777777" w:rsidR="006E27B6" w:rsidRPr="006D0B99" w:rsidRDefault="006E27B6" w:rsidP="006E27B6">
      <w:pPr>
        <w:widowControl w:val="0"/>
        <w:jc w:val="both"/>
        <w:rPr>
          <w:rFonts w:ascii="Arial" w:hAnsi="Arial" w:cs="Arial"/>
          <w14:ligatures w14:val="none"/>
        </w:rPr>
      </w:pPr>
      <w:r w:rsidRPr="006D0B99">
        <w:rPr>
          <w:rFonts w:ascii="Arial" w:hAnsi="Arial" w:cs="Arial"/>
          <w14:ligatures w14:val="none"/>
        </w:rPr>
        <w:t>Every public record shall at reasonable times be open for examination and inspection by any citizen of the Commonwealth of Pennsylvania, although participating homeowners’ names, addresses, telephone numbers, and private information will not be released, other than when required by law.</w:t>
      </w:r>
    </w:p>
    <w:p w14:paraId="5E6F5A0B" w14:textId="77777777" w:rsidR="006E27B6" w:rsidRPr="006D0B99" w:rsidRDefault="006E27B6" w:rsidP="006E27B6">
      <w:pPr>
        <w:widowControl w:val="0"/>
        <w:jc w:val="both"/>
        <w:rPr>
          <w:rFonts w:ascii="Arial" w:hAnsi="Arial" w:cs="Arial"/>
          <w:b/>
          <w:bCs/>
          <w14:ligatures w14:val="none"/>
        </w:rPr>
      </w:pPr>
      <w:r w:rsidRPr="006D0B99">
        <w:rPr>
          <w:rFonts w:ascii="Arial" w:hAnsi="Arial" w:cs="Arial"/>
          <w:b/>
          <w:bCs/>
          <w14:ligatures w14:val="none"/>
        </w:rPr>
        <w:t> </w:t>
      </w:r>
    </w:p>
    <w:p w14:paraId="70DE3FC5"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HUD's Lead Safe Housing Rule:</w:t>
      </w:r>
      <w:r w:rsidRPr="006D0B99">
        <w:rPr>
          <w:rFonts w:ascii="Arial" w:hAnsi="Arial" w:cs="Arial"/>
          <w14:ligatures w14:val="none"/>
        </w:rPr>
        <w:t xml:space="preserve"> </w:t>
      </w:r>
    </w:p>
    <w:p w14:paraId="1941585D"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xml:space="preserve">The U. S. Department of Housing and Urban Development (HUD) has issued a regulation to protect young children from lead-based paint hazards in housing that receives federal financial assistance. It may be required that a Lead Based Paint Risk Assessment and/or Inspection be conducted on your property. You may also be required to have additional rehabilitation completed on your home, depending on the dollar amount of assistance you are to receive and the nature of the work that will be undertaken. </w:t>
      </w:r>
    </w:p>
    <w:p w14:paraId="7AE79B8F"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2247AA7F" w14:textId="77777777" w:rsidR="006E27B6" w:rsidRPr="006D0B99" w:rsidRDefault="006E27B6" w:rsidP="006E27B6">
      <w:pPr>
        <w:widowControl w:val="0"/>
        <w:jc w:val="both"/>
        <w:rPr>
          <w:rFonts w:ascii="Arial" w:hAnsi="Arial" w:cs="Arial"/>
          <w:i/>
          <w:iCs/>
          <w14:ligatures w14:val="none"/>
        </w:rPr>
      </w:pPr>
      <w:r w:rsidRPr="006D0B99">
        <w:rPr>
          <w:rFonts w:ascii="Arial" w:hAnsi="Arial" w:cs="Arial"/>
          <w14:ligatures w14:val="none"/>
        </w:rPr>
        <w:t xml:space="preserve">HUD's Lead Safe Housing Rule and its requirements may apply to your rehabilitation even if there are no children residing in your property. Also note that in some cases, normally when required lead-hazard reduction activities are extensive, you may be required to temporarily relocate from the property. </w:t>
      </w:r>
      <w:r w:rsidRPr="006D0B99">
        <w:rPr>
          <w:rFonts w:ascii="Arial" w:hAnsi="Arial" w:cs="Arial"/>
          <w:i/>
          <w:iCs/>
          <w14:ligatures w14:val="none"/>
        </w:rPr>
        <w:t>(Note: Any contractor participating in the Housing Rehabilitation Program is required to provide employees that have been trained in Lead-Safe Work Practices.)</w:t>
      </w:r>
    </w:p>
    <w:p w14:paraId="32649331" w14:textId="77777777" w:rsidR="006E27B6" w:rsidRPr="006D0B99" w:rsidRDefault="006E27B6" w:rsidP="006E27B6">
      <w:pPr>
        <w:jc w:val="both"/>
        <w:rPr>
          <w:rFonts w:ascii="Arial" w:hAnsi="Arial" w:cs="Arial"/>
          <w:b/>
          <w:bCs/>
          <w14:ligatures w14:val="none"/>
        </w:rPr>
      </w:pPr>
      <w:r w:rsidRPr="006D0B99">
        <w:rPr>
          <w:rFonts w:ascii="Arial" w:hAnsi="Arial" w:cs="Arial"/>
          <w:b/>
          <w:bCs/>
          <w14:ligatures w14:val="none"/>
        </w:rPr>
        <w:t> </w:t>
      </w:r>
    </w:p>
    <w:p w14:paraId="576F9C76" w14:textId="77777777" w:rsidR="006E27B6" w:rsidRPr="006D0B99" w:rsidRDefault="006E27B6" w:rsidP="006E27B6">
      <w:pPr>
        <w:widowControl w:val="0"/>
        <w:jc w:val="both"/>
        <w:rPr>
          <w:rFonts w:ascii="Arial" w:hAnsi="Arial" w:cs="Arial"/>
          <w14:ligatures w14:val="none"/>
        </w:rPr>
      </w:pPr>
      <w:r w:rsidRPr="006D0B99">
        <w:rPr>
          <w:rFonts w:ascii="Arial" w:hAnsi="Arial" w:cs="Arial"/>
          <w:b/>
          <w:bCs/>
          <w14:ligatures w14:val="none"/>
        </w:rPr>
        <w:t>Conflict of Interest Policy:</w:t>
      </w:r>
      <w:r w:rsidRPr="006D0B99">
        <w:rPr>
          <w:rFonts w:ascii="Arial" w:hAnsi="Arial" w:cs="Arial"/>
          <w14:ligatures w14:val="none"/>
        </w:rPr>
        <w:t xml:space="preserve"> No persons who are employees, agents, consultants, officers, elected officials, or appointed offi</w:t>
      </w:r>
      <w:r w:rsidR="00A4430D">
        <w:rPr>
          <w:rFonts w:ascii="Arial" w:hAnsi="Arial" w:cs="Arial"/>
          <w14:ligatures w14:val="none"/>
        </w:rPr>
        <w:t xml:space="preserve">cials of the Mercer County </w:t>
      </w:r>
      <w:r w:rsidRPr="006D0B99">
        <w:rPr>
          <w:rFonts w:ascii="Arial" w:hAnsi="Arial" w:cs="Arial"/>
          <w14:ligatures w14:val="none"/>
        </w:rPr>
        <w:t xml:space="preserve">or of Lawrence County Social Services, Inc. or of Mercer County Regional Planning Commission who exercise or have exercised any functions or responsibilities  with respect to Housing Rehabilitation activities, or who are in a position to participate in a decision making process or gain inside information with regard to such activities, may obtain a financial interest or benefit from such activities, or have a financial interest in any contract, subcontract, or agreement from such activities, either for themselves or for those with whom they have business or immediate family ties, during their tenure, or for one year thereafter.  Exceptions: The </w:t>
      </w:r>
      <w:r w:rsidR="001F2BB3">
        <w:rPr>
          <w:rFonts w:ascii="Arial" w:hAnsi="Arial" w:cs="Arial"/>
          <w14:ligatures w14:val="none"/>
        </w:rPr>
        <w:t>town</w:t>
      </w:r>
      <w:r w:rsidRPr="006D0B99">
        <w:rPr>
          <w:rFonts w:ascii="Arial" w:hAnsi="Arial" w:cs="Arial"/>
          <w14:ligatures w14:val="none"/>
        </w:rPr>
        <w:t xml:space="preserve"> Council Members reserve the right to consider exemptions or exceptions. Requests for these may be submitted in writing to the Commonwealth of Pennsylvania, Department of Community &amp; Economic Development (DCED), or the United States Department of Housing and Urban Development (HUD), in compliance with their requirements.</w:t>
      </w:r>
    </w:p>
    <w:p w14:paraId="6FD236A7" w14:textId="77777777" w:rsidR="006E27B6" w:rsidRPr="006D0B99" w:rsidRDefault="006E27B6" w:rsidP="006E27B6">
      <w:pPr>
        <w:widowControl w:val="0"/>
        <w:rPr>
          <w:rFonts w:ascii="Arial" w:hAnsi="Arial" w:cs="Arial"/>
          <w14:ligatures w14:val="none"/>
        </w:rPr>
      </w:pPr>
      <w:r w:rsidRPr="006D0B99">
        <w:rPr>
          <w:rFonts w:ascii="Arial" w:hAnsi="Arial" w:cs="Arial"/>
          <w14:ligatures w14:val="none"/>
        </w:rPr>
        <w:t> </w:t>
      </w:r>
    </w:p>
    <w:p w14:paraId="6E879210" w14:textId="77777777" w:rsidR="006E27B6" w:rsidRPr="006D0B99" w:rsidRDefault="006E27B6" w:rsidP="006E27B6">
      <w:pPr>
        <w:jc w:val="both"/>
        <w:rPr>
          <w:rFonts w:ascii="Arial" w:hAnsi="Arial" w:cs="Arial"/>
          <w:sz w:val="12"/>
          <w:szCs w:val="12"/>
          <w14:ligatures w14:val="none"/>
        </w:rPr>
      </w:pPr>
    </w:p>
    <w:p w14:paraId="61FB5125" w14:textId="77777777" w:rsidR="006E27B6" w:rsidRPr="006D0B99" w:rsidRDefault="006E27B6" w:rsidP="006E27B6">
      <w:pPr>
        <w:widowControl w:val="0"/>
        <w:rPr>
          <w:rFonts w:ascii="Arial" w:hAnsi="Arial" w:cs="Arial"/>
          <w14:ligatures w14:val="none"/>
        </w:rPr>
      </w:pPr>
      <w:r w:rsidRPr="006D0B99">
        <w:rPr>
          <w:rFonts w:ascii="Arial" w:hAnsi="Arial" w:cs="Arial"/>
          <w:noProof/>
          <w:color w:val="auto"/>
          <w:kern w:val="0"/>
          <w:sz w:val="24"/>
          <w:szCs w:val="24"/>
          <w14:ligatures w14:val="none"/>
          <w14:cntxtAlts w14:val="0"/>
        </w:rPr>
        <w:drawing>
          <wp:anchor distT="0" distB="0" distL="114300" distR="114300" simplePos="0" relativeHeight="251661312" behindDoc="0" locked="0" layoutInCell="1" allowOverlap="1" wp14:anchorId="039E1DA5" wp14:editId="63E3FEBB">
            <wp:simplePos x="0" y="0"/>
            <wp:positionH relativeFrom="column">
              <wp:posOffset>2047875</wp:posOffset>
            </wp:positionH>
            <wp:positionV relativeFrom="paragraph">
              <wp:posOffset>6985</wp:posOffset>
            </wp:positionV>
            <wp:extent cx="1485900" cy="927100"/>
            <wp:effectExtent l="0" t="0" r="0" b="6350"/>
            <wp:wrapNone/>
            <wp:docPr id="3" name="Picture 3" descr="logo%20color%20from%20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color%20from%20An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900" cy="927100"/>
                    </a:xfrm>
                    <a:prstGeom prst="rect">
                      <a:avLst/>
                    </a:prstGeom>
                    <a:noFill/>
                  </pic:spPr>
                </pic:pic>
              </a:graphicData>
            </a:graphic>
            <wp14:sizeRelH relativeFrom="page">
              <wp14:pctWidth>0</wp14:pctWidth>
            </wp14:sizeRelH>
            <wp14:sizeRelV relativeFrom="page">
              <wp14:pctHeight>0</wp14:pctHeight>
            </wp14:sizeRelV>
          </wp:anchor>
        </w:drawing>
      </w:r>
      <w:r w:rsidRPr="006D0B99">
        <w:rPr>
          <w:rFonts w:ascii="Arial" w:hAnsi="Arial" w:cs="Arial"/>
          <w14:ligatures w14:val="none"/>
        </w:rPr>
        <w:t> </w:t>
      </w:r>
    </w:p>
    <w:p w14:paraId="0164D07C" w14:textId="77777777" w:rsidR="006E27B6" w:rsidRPr="006D0B99" w:rsidRDefault="006E27B6" w:rsidP="006E27B6">
      <w:pPr>
        <w:widowControl w:val="0"/>
        <w:rPr>
          <w:rFonts w:ascii="Arial" w:hAnsi="Arial" w:cs="Arial"/>
          <w:sz w:val="28"/>
          <w:szCs w:val="28"/>
          <w14:ligatures w14:val="none"/>
        </w:rPr>
      </w:pPr>
    </w:p>
    <w:sectPr w:rsidR="006E27B6" w:rsidRPr="006D0B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04F84"/>
    <w:multiLevelType w:val="hybridMultilevel"/>
    <w:tmpl w:val="6CDCD1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DA27FE"/>
    <w:multiLevelType w:val="hybridMultilevel"/>
    <w:tmpl w:val="3508C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B6"/>
    <w:rsid w:val="00061F8D"/>
    <w:rsid w:val="001E500F"/>
    <w:rsid w:val="001F2BB3"/>
    <w:rsid w:val="002331EA"/>
    <w:rsid w:val="00250B9C"/>
    <w:rsid w:val="00281E8B"/>
    <w:rsid w:val="00391199"/>
    <w:rsid w:val="005D0A86"/>
    <w:rsid w:val="00637F2B"/>
    <w:rsid w:val="006D0B99"/>
    <w:rsid w:val="006E27B6"/>
    <w:rsid w:val="00802202"/>
    <w:rsid w:val="00867A48"/>
    <w:rsid w:val="008B0266"/>
    <w:rsid w:val="008B11EE"/>
    <w:rsid w:val="00A4430D"/>
    <w:rsid w:val="00AC64C4"/>
    <w:rsid w:val="00B27D83"/>
    <w:rsid w:val="00C24797"/>
    <w:rsid w:val="00C363D8"/>
    <w:rsid w:val="00C80693"/>
    <w:rsid w:val="00CE3863"/>
    <w:rsid w:val="00D12D7B"/>
    <w:rsid w:val="00D456C7"/>
    <w:rsid w:val="00DF51F5"/>
    <w:rsid w:val="00EF6441"/>
    <w:rsid w:val="00F20BCA"/>
    <w:rsid w:val="00FC6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EFC0"/>
  <w15:docId w15:val="{FD4B69E3-E17E-4F58-AE87-A111899D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7B6"/>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27B6"/>
    <w:rPr>
      <w:color w:val="0066FF"/>
      <w:u w:val="single"/>
    </w:rPr>
  </w:style>
  <w:style w:type="paragraph" w:styleId="ListParagraph">
    <w:name w:val="List Paragraph"/>
    <w:basedOn w:val="Normal"/>
    <w:uiPriority w:val="34"/>
    <w:qFormat/>
    <w:rsid w:val="00FC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27821">
      <w:bodyDiv w:val="1"/>
      <w:marLeft w:val="0"/>
      <w:marRight w:val="0"/>
      <w:marTop w:val="0"/>
      <w:marBottom w:val="0"/>
      <w:divBdr>
        <w:top w:val="none" w:sz="0" w:space="0" w:color="auto"/>
        <w:left w:val="none" w:sz="0" w:space="0" w:color="auto"/>
        <w:bottom w:val="none" w:sz="0" w:space="0" w:color="auto"/>
        <w:right w:val="none" w:sz="0" w:space="0" w:color="auto"/>
      </w:divBdr>
    </w:div>
    <w:div w:id="468059195">
      <w:bodyDiv w:val="1"/>
      <w:marLeft w:val="0"/>
      <w:marRight w:val="0"/>
      <w:marTop w:val="0"/>
      <w:marBottom w:val="0"/>
      <w:divBdr>
        <w:top w:val="none" w:sz="0" w:space="0" w:color="auto"/>
        <w:left w:val="none" w:sz="0" w:space="0" w:color="auto"/>
        <w:bottom w:val="none" w:sz="0" w:space="0" w:color="auto"/>
        <w:right w:val="none" w:sz="0" w:space="0" w:color="auto"/>
      </w:divBdr>
    </w:div>
    <w:div w:id="648174264">
      <w:bodyDiv w:val="1"/>
      <w:marLeft w:val="0"/>
      <w:marRight w:val="0"/>
      <w:marTop w:val="0"/>
      <w:marBottom w:val="0"/>
      <w:divBdr>
        <w:top w:val="none" w:sz="0" w:space="0" w:color="auto"/>
        <w:left w:val="none" w:sz="0" w:space="0" w:color="auto"/>
        <w:bottom w:val="none" w:sz="0" w:space="0" w:color="auto"/>
        <w:right w:val="none" w:sz="0" w:space="0" w:color="auto"/>
      </w:divBdr>
    </w:div>
    <w:div w:id="664165033">
      <w:bodyDiv w:val="1"/>
      <w:marLeft w:val="0"/>
      <w:marRight w:val="0"/>
      <w:marTop w:val="0"/>
      <w:marBottom w:val="0"/>
      <w:divBdr>
        <w:top w:val="none" w:sz="0" w:space="0" w:color="auto"/>
        <w:left w:val="none" w:sz="0" w:space="0" w:color="auto"/>
        <w:bottom w:val="none" w:sz="0" w:space="0" w:color="auto"/>
        <w:right w:val="none" w:sz="0" w:space="0" w:color="auto"/>
      </w:divBdr>
    </w:div>
    <w:div w:id="683823000">
      <w:bodyDiv w:val="1"/>
      <w:marLeft w:val="0"/>
      <w:marRight w:val="0"/>
      <w:marTop w:val="0"/>
      <w:marBottom w:val="0"/>
      <w:divBdr>
        <w:top w:val="none" w:sz="0" w:space="0" w:color="auto"/>
        <w:left w:val="none" w:sz="0" w:space="0" w:color="auto"/>
        <w:bottom w:val="none" w:sz="0" w:space="0" w:color="auto"/>
        <w:right w:val="none" w:sz="0" w:space="0" w:color="auto"/>
      </w:divBdr>
    </w:div>
    <w:div w:id="796794533">
      <w:bodyDiv w:val="1"/>
      <w:marLeft w:val="0"/>
      <w:marRight w:val="0"/>
      <w:marTop w:val="0"/>
      <w:marBottom w:val="0"/>
      <w:divBdr>
        <w:top w:val="none" w:sz="0" w:space="0" w:color="auto"/>
        <w:left w:val="none" w:sz="0" w:space="0" w:color="auto"/>
        <w:bottom w:val="none" w:sz="0" w:space="0" w:color="auto"/>
        <w:right w:val="none" w:sz="0" w:space="0" w:color="auto"/>
      </w:divBdr>
    </w:div>
    <w:div w:id="1047988559">
      <w:bodyDiv w:val="1"/>
      <w:marLeft w:val="0"/>
      <w:marRight w:val="0"/>
      <w:marTop w:val="0"/>
      <w:marBottom w:val="0"/>
      <w:divBdr>
        <w:top w:val="none" w:sz="0" w:space="0" w:color="auto"/>
        <w:left w:val="none" w:sz="0" w:space="0" w:color="auto"/>
        <w:bottom w:val="none" w:sz="0" w:space="0" w:color="auto"/>
        <w:right w:val="none" w:sz="0" w:space="0" w:color="auto"/>
      </w:divBdr>
    </w:div>
    <w:div w:id="1295023771">
      <w:bodyDiv w:val="1"/>
      <w:marLeft w:val="0"/>
      <w:marRight w:val="0"/>
      <w:marTop w:val="0"/>
      <w:marBottom w:val="0"/>
      <w:divBdr>
        <w:top w:val="none" w:sz="0" w:space="0" w:color="auto"/>
        <w:left w:val="none" w:sz="0" w:space="0" w:color="auto"/>
        <w:bottom w:val="none" w:sz="0" w:space="0" w:color="auto"/>
        <w:right w:val="none" w:sz="0" w:space="0" w:color="auto"/>
      </w:divBdr>
    </w:div>
    <w:div w:id="1433475773">
      <w:bodyDiv w:val="1"/>
      <w:marLeft w:val="0"/>
      <w:marRight w:val="0"/>
      <w:marTop w:val="0"/>
      <w:marBottom w:val="0"/>
      <w:divBdr>
        <w:top w:val="none" w:sz="0" w:space="0" w:color="auto"/>
        <w:left w:val="none" w:sz="0" w:space="0" w:color="auto"/>
        <w:bottom w:val="none" w:sz="0" w:space="0" w:color="auto"/>
        <w:right w:val="none" w:sz="0" w:space="0" w:color="auto"/>
      </w:divBdr>
    </w:div>
    <w:div w:id="1562398310">
      <w:bodyDiv w:val="1"/>
      <w:marLeft w:val="0"/>
      <w:marRight w:val="0"/>
      <w:marTop w:val="0"/>
      <w:marBottom w:val="0"/>
      <w:divBdr>
        <w:top w:val="none" w:sz="0" w:space="0" w:color="auto"/>
        <w:left w:val="none" w:sz="0" w:space="0" w:color="auto"/>
        <w:bottom w:val="none" w:sz="0" w:space="0" w:color="auto"/>
        <w:right w:val="none" w:sz="0" w:space="0" w:color="auto"/>
      </w:divBdr>
    </w:div>
    <w:div w:id="1827549379">
      <w:bodyDiv w:val="1"/>
      <w:marLeft w:val="0"/>
      <w:marRight w:val="0"/>
      <w:marTop w:val="0"/>
      <w:marBottom w:val="0"/>
      <w:divBdr>
        <w:top w:val="none" w:sz="0" w:space="0" w:color="auto"/>
        <w:left w:val="none" w:sz="0" w:space="0" w:color="auto"/>
        <w:bottom w:val="none" w:sz="0" w:space="0" w:color="auto"/>
        <w:right w:val="none" w:sz="0" w:space="0" w:color="auto"/>
      </w:divBdr>
    </w:div>
    <w:div w:id="1907060677">
      <w:bodyDiv w:val="1"/>
      <w:marLeft w:val="0"/>
      <w:marRight w:val="0"/>
      <w:marTop w:val="0"/>
      <w:marBottom w:val="0"/>
      <w:divBdr>
        <w:top w:val="none" w:sz="0" w:space="0" w:color="auto"/>
        <w:left w:val="none" w:sz="0" w:space="0" w:color="auto"/>
        <w:bottom w:val="none" w:sz="0" w:space="0" w:color="auto"/>
        <w:right w:val="none" w:sz="0" w:space="0" w:color="auto"/>
      </w:divBdr>
    </w:div>
    <w:div w:id="210005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taliano@lccap.org" TargetMode="External"/><Relationship Id="rId11" Type="http://schemas.openxmlformats.org/officeDocument/2006/relationships/customXml" Target="../customXml/item2.xml"/><Relationship Id="rId5" Type="http://schemas.openxmlformats.org/officeDocument/2006/relationships/hyperlink" Target="mailto:cconti@mcrpc.org"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03CD1E0A1074689D18AA330273A9A" ma:contentTypeVersion="12" ma:contentTypeDescription="Create a new document." ma:contentTypeScope="" ma:versionID="1ba08a437c6bcb911c7c03ffa855a253">
  <xsd:schema xmlns:xsd="http://www.w3.org/2001/XMLSchema" xmlns:xs="http://www.w3.org/2001/XMLSchema" xmlns:p="http://schemas.microsoft.com/office/2006/metadata/properties" xmlns:ns2="f58ac673-d3fe-4f6c-b7b7-9b46aa0f4724" xmlns:ns3="1a44e6d2-8ad6-4640-bfe6-034aa28c7031" targetNamespace="http://schemas.microsoft.com/office/2006/metadata/properties" ma:root="true" ma:fieldsID="b40e5fa268f6cfe758882e659fc641c3" ns2:_="" ns3:_="">
    <xsd:import namespace="f58ac673-d3fe-4f6c-b7b7-9b46aa0f4724"/>
    <xsd:import namespace="1a44e6d2-8ad6-4640-bfe6-034aa28c70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ac673-d3fe-4f6c-b7b7-9b46aa0f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4e6d2-8ad6-4640-bfe6-034aa28c703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54398D-0187-44CA-966C-3EE1383D2C3B}"/>
</file>

<file path=customXml/itemProps2.xml><?xml version="1.0" encoding="utf-8"?>
<ds:datastoreItem xmlns:ds="http://schemas.openxmlformats.org/officeDocument/2006/customXml" ds:itemID="{519B542D-9F44-4D5A-8CDA-85203F2A05B9}"/>
</file>

<file path=customXml/itemProps3.xml><?xml version="1.0" encoding="utf-8"?>
<ds:datastoreItem xmlns:ds="http://schemas.openxmlformats.org/officeDocument/2006/customXml" ds:itemID="{CA8FE2E5-3072-4B0E-BEC4-3220D4E40B14}"/>
</file>

<file path=docProps/app.xml><?xml version="1.0" encoding="utf-8"?>
<Properties xmlns="http://schemas.openxmlformats.org/officeDocument/2006/extended-properties" xmlns:vt="http://schemas.openxmlformats.org/officeDocument/2006/docPropsVTypes">
  <Template>Normal</Template>
  <TotalTime>0</TotalTime>
  <Pages>5</Pages>
  <Words>2267</Words>
  <Characters>12924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Mercer County Regional Council of Governments</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Hughes</dc:creator>
  <cp:lastModifiedBy>Shawn Swartz</cp:lastModifiedBy>
  <cp:revision>2</cp:revision>
  <dcterms:created xsi:type="dcterms:W3CDTF">2021-03-12T18:38:00Z</dcterms:created>
  <dcterms:modified xsi:type="dcterms:W3CDTF">2021-03-12T18:38:00Z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0x01010072F03CD1E0A1074689D18AA330273A9A</vt:lpwstr>
  </property>
</Properties>
</file>